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6E2" w:rsidRDefault="002C63B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1606E2" w:rsidRDefault="002C63B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606E2" w:rsidRDefault="002C63BA">
      <w:pPr>
        <w:jc w:val="center"/>
      </w:pPr>
      <w:r>
        <w:rPr>
          <w:sz w:val="28"/>
          <w:szCs w:val="28"/>
        </w:rPr>
        <w:t xml:space="preserve"> высшего образования</w:t>
      </w:r>
    </w:p>
    <w:p w:rsidR="001606E2" w:rsidRDefault="002C6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606E2" w:rsidRDefault="002C63BA">
      <w:pPr>
        <w:jc w:val="center"/>
      </w:pPr>
      <w:r>
        <w:rPr>
          <w:sz w:val="28"/>
          <w:szCs w:val="28"/>
        </w:rPr>
        <w:t>(Колледж ГГУ)</w:t>
      </w: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jc w:val="right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1606E2" w:rsidRDefault="002C6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1606E2" w:rsidRDefault="002C63BA">
      <w:pPr>
        <w:pStyle w:val="Default"/>
        <w:jc w:val="center"/>
        <w:rPr>
          <w:lang w:eastAsia="ru-RU"/>
        </w:rPr>
      </w:pPr>
      <w:r>
        <w:rPr>
          <w:b/>
        </w:rPr>
        <w:t xml:space="preserve">ПМ.01. ОСУЩЕСТВЛЕНИЕ ИНТЕГРАЦИИ </w:t>
      </w:r>
      <w:r>
        <w:rPr>
          <w:b/>
        </w:rPr>
        <w:t>ПРОГРАММНЫХ МОДУЛЕЙ</w:t>
      </w: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lang w:eastAsia="ru-RU"/>
        </w:rPr>
      </w:pPr>
    </w:p>
    <w:p w:rsidR="001606E2" w:rsidRDefault="002C6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Специальность: 09.02.07 Информационные системы и программирование</w:t>
      </w:r>
    </w:p>
    <w:p w:rsidR="001606E2" w:rsidRDefault="002C6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Квалификация: Специалист по информационным системам</w:t>
      </w: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1606E2" w:rsidRDefault="002C6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1606E2" w:rsidRDefault="002C63BA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1606E2" w:rsidRDefault="002C63BA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1606E2" w:rsidRDefault="001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1606E2" w:rsidRDefault="002C6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1606E2" w:rsidRDefault="002C63BA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от </w:t>
      </w:r>
      <w:proofErr w:type="gramStart"/>
      <w:r>
        <w:rPr>
          <w:rFonts w:ascii="Times New Roman" w:hAnsi="Times New Roman"/>
          <w:sz w:val="24"/>
          <w:szCs w:val="24"/>
        </w:rPr>
        <w:t>« 27</w:t>
      </w:r>
      <w:proofErr w:type="gramEnd"/>
      <w:r>
        <w:rPr>
          <w:rFonts w:ascii="Times New Roman" w:hAnsi="Times New Roman"/>
          <w:sz w:val="24"/>
          <w:szCs w:val="24"/>
        </w:rPr>
        <w:t xml:space="preserve"> »  июня</w:t>
      </w:r>
      <w:r>
        <w:rPr>
          <w:rFonts w:ascii="Times New Roman" w:hAnsi="Times New Roman"/>
          <w:sz w:val="24"/>
          <w:szCs w:val="24"/>
        </w:rPr>
        <w:t xml:space="preserve"> 2024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1606E2" w:rsidRDefault="002C6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Вальтер Я</w:t>
      </w:r>
      <w:r>
        <w:t xml:space="preserve">. </w:t>
      </w:r>
      <w:r>
        <w:t>А.</w:t>
      </w:r>
    </w:p>
    <w:p w:rsidR="001606E2" w:rsidRDefault="001606E2">
      <w:pPr>
        <w:rPr>
          <w:lang w:eastAsia="en-US"/>
        </w:rPr>
      </w:pPr>
    </w:p>
    <w:p w:rsidR="001606E2" w:rsidRDefault="002C63BA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1606E2">
        <w:trPr>
          <w:trHeight w:val="23"/>
        </w:trPr>
        <w:tc>
          <w:tcPr>
            <w:tcW w:w="8648" w:type="dxa"/>
          </w:tcPr>
          <w:p w:rsidR="001606E2" w:rsidRDefault="002C63BA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1606E2" w:rsidRDefault="001606E2">
            <w:pPr>
              <w:suppressAutoHyphens/>
              <w:ind w:firstLine="709"/>
              <w:jc w:val="center"/>
              <w:rPr>
                <w:b/>
              </w:rPr>
            </w:pPr>
          </w:p>
          <w:p w:rsidR="001606E2" w:rsidRDefault="001606E2">
            <w:pPr>
              <w:suppressAutoHyphens/>
              <w:ind w:firstLine="709"/>
              <w:rPr>
                <w:b/>
              </w:rPr>
            </w:pPr>
          </w:p>
          <w:p w:rsidR="001606E2" w:rsidRDefault="002C63BA">
            <w:pPr>
              <w:numPr>
                <w:ilvl w:val="0"/>
                <w:numId w:val="13"/>
              </w:numPr>
              <w:suppressAutoHyphens/>
            </w:pPr>
            <w:r>
              <w:t>Общая характеристика</w:t>
            </w:r>
            <w:r>
              <w:rPr>
                <w:b/>
                <w:caps/>
              </w:rPr>
              <w:t xml:space="preserve"> </w:t>
            </w:r>
            <w:r>
              <w:t xml:space="preserve">программы профессионального модуля </w:t>
            </w:r>
          </w:p>
          <w:p w:rsidR="001606E2" w:rsidRDefault="002C63BA">
            <w:pPr>
              <w:numPr>
                <w:ilvl w:val="0"/>
                <w:numId w:val="13"/>
              </w:numPr>
              <w:suppressAutoHyphens/>
            </w:pPr>
            <w:r>
              <w:t>Структура и содержание профессионального модуля</w:t>
            </w:r>
          </w:p>
          <w:p w:rsidR="001606E2" w:rsidRDefault="002C63BA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профессионального модуля</w:t>
            </w:r>
          </w:p>
          <w:p w:rsidR="001606E2" w:rsidRDefault="002C63BA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</w:t>
            </w:r>
            <w:r>
              <w:t>профессионального модуля</w:t>
            </w:r>
          </w:p>
          <w:p w:rsidR="001606E2" w:rsidRDefault="002C63BA">
            <w:pPr>
              <w:numPr>
                <w:ilvl w:val="0"/>
                <w:numId w:val="13"/>
              </w:numPr>
              <w:suppressAutoHyphens/>
            </w:pPr>
            <w:r>
              <w:t>Условия реализации рабочей программы профессионального модуля</w:t>
            </w:r>
          </w:p>
          <w:p w:rsidR="001606E2" w:rsidRDefault="002C63BA">
            <w:pPr>
              <w:numPr>
                <w:ilvl w:val="0"/>
                <w:numId w:val="13"/>
              </w:numPr>
              <w:suppressAutoHyphens/>
            </w:pPr>
            <w:r>
              <w:t>Контроль и оценка результатов профессионального модуля</w:t>
            </w:r>
          </w:p>
          <w:p w:rsidR="001606E2" w:rsidRDefault="001606E2"/>
        </w:tc>
        <w:tc>
          <w:tcPr>
            <w:tcW w:w="508" w:type="dxa"/>
          </w:tcPr>
          <w:p w:rsidR="001606E2" w:rsidRDefault="001606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1606E2" w:rsidRDefault="001606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606E2" w:rsidRDefault="001606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606E2" w:rsidRDefault="002C63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1606E2" w:rsidRDefault="002C63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1606E2" w:rsidRDefault="002C63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1606E2" w:rsidRDefault="002C63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1606E2" w:rsidRDefault="002C63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  <w:p w:rsidR="001606E2" w:rsidRDefault="002C63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15</w:t>
            </w:r>
          </w:p>
        </w:tc>
      </w:tr>
    </w:tbl>
    <w:p w:rsidR="001606E2" w:rsidRDefault="001606E2">
      <w:pPr>
        <w:rPr>
          <w:lang w:eastAsia="en-US"/>
        </w:rPr>
      </w:pPr>
    </w:p>
    <w:p w:rsidR="001606E2" w:rsidRDefault="00160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1606E2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1606E2" w:rsidRDefault="002C6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 xml:space="preserve">1. ОБЩАЯ </w:t>
      </w:r>
      <w:r>
        <w:rPr>
          <w:b/>
          <w:caps/>
        </w:rPr>
        <w:t>ХАРАКТЕРИСТИКА ПРОГРАММЫ ПРОФЕССИОНАЛЬНОГО МОДУЛЯ</w:t>
      </w:r>
    </w:p>
    <w:p w:rsidR="001606E2" w:rsidRDefault="002C63BA">
      <w:pPr>
        <w:pStyle w:val="Default"/>
        <w:jc w:val="center"/>
        <w:rPr>
          <w:b/>
        </w:rPr>
      </w:pPr>
      <w:r>
        <w:rPr>
          <w:b/>
        </w:rPr>
        <w:t>ОСУЩЕСТВЛЕНИЕ ИНТЕГРАЦИИ ПРОГРАММНЫХ МОДУЛЕЙ</w:t>
      </w:r>
    </w:p>
    <w:p w:rsidR="001606E2" w:rsidRDefault="001606E2">
      <w:pPr>
        <w:pStyle w:val="Default"/>
        <w:jc w:val="center"/>
        <w:rPr>
          <w:b/>
          <w:lang w:eastAsia="ru-RU"/>
        </w:rPr>
      </w:pPr>
    </w:p>
    <w:p w:rsidR="001606E2" w:rsidRDefault="002C6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1606E2" w:rsidRDefault="002C63BA">
      <w:pPr>
        <w:ind w:firstLine="709"/>
        <w:jc w:val="both"/>
      </w:pPr>
      <w:r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программирование, в части освоения основного вида профессиональной деятельно</w:t>
      </w:r>
      <w:r>
        <w:rPr>
          <w:bCs/>
        </w:rPr>
        <w:t xml:space="preserve">сти, </w:t>
      </w:r>
      <w:r>
        <w:t xml:space="preserve">укрупнённой группы специальностей ТОП-50 09.00.00 Информатика и вычислительная техника. </w:t>
      </w:r>
    </w:p>
    <w:p w:rsidR="001606E2" w:rsidRDefault="001606E2">
      <w:pPr>
        <w:jc w:val="both"/>
        <w:rPr>
          <w:b/>
        </w:rPr>
      </w:pPr>
    </w:p>
    <w:p w:rsidR="001606E2" w:rsidRDefault="002C63BA">
      <w:pPr>
        <w:jc w:val="both"/>
        <w:rPr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 w:rsidR="001606E2" w:rsidRDefault="002C63BA">
      <w:pPr>
        <w:ind w:firstLine="709"/>
        <w:jc w:val="both"/>
      </w:pPr>
      <w:r>
        <w:rPr>
          <w:rFonts w:eastAsia="PMingLiU;新細明體"/>
        </w:rPr>
        <w:t>В результате изучения профессионального модуля студент должен освоить основной вид деятельно</w:t>
      </w:r>
      <w:r>
        <w:rPr>
          <w:rFonts w:eastAsia="PMingLiU;新細明體"/>
        </w:rPr>
        <w:t xml:space="preserve">сти </w:t>
      </w:r>
      <w:r>
        <w:rPr>
          <w:rFonts w:eastAsia="PMingLiU;新細明體"/>
          <w:bCs/>
          <w:u w:val="single"/>
        </w:rPr>
        <w:t>Осуществление интеграции программных модулей</w:t>
      </w:r>
      <w:r>
        <w:rPr>
          <w:rFonts w:eastAsia="PMingLiU;新細明體"/>
        </w:rPr>
        <w:t xml:space="preserve"> и </w:t>
      </w:r>
      <w:proofErr w:type="gramStart"/>
      <w:r>
        <w:rPr>
          <w:rFonts w:eastAsia="PMingLiU;新細明體"/>
        </w:rPr>
        <w:t>соответствующие ему общие компетенции</w:t>
      </w:r>
      <w:proofErr w:type="gramEnd"/>
      <w:r>
        <w:rPr>
          <w:rFonts w:eastAsia="PMingLiU;新細明體"/>
        </w:rPr>
        <w:t xml:space="preserve"> и профессиональные компетенции:</w:t>
      </w:r>
    </w:p>
    <w:p w:rsidR="001606E2" w:rsidRDefault="002C63BA">
      <w:pPr>
        <w:keepNext/>
        <w:keepLines/>
        <w:suppressLineNumbers/>
        <w:suppressAutoHyphens/>
        <w:snapToGrid w:val="0"/>
        <w:ind w:left="567"/>
        <w:contextualSpacing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компетенций:</w:t>
      </w:r>
    </w:p>
    <w:tbl>
      <w:tblPr>
        <w:tblW w:w="957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229"/>
        <w:gridCol w:w="8342"/>
      </w:tblGrid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Calibri"/>
                <w:lang w:eastAsia="en-US"/>
              </w:rPr>
              <w:t xml:space="preserve">Выбирать способы решения задач профессиональной </w:t>
            </w:r>
            <w:r>
              <w:rPr>
                <w:rFonts w:eastAsia="Calibri"/>
                <w:lang w:eastAsia="en-US"/>
              </w:rPr>
              <w:t>деятельности применительно к различным контекстам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Планировать и реализовывать собственное</w:t>
            </w:r>
            <w:r>
              <w:rPr>
                <w:rFonts w:eastAsia="Calibri"/>
                <w:lang w:eastAsia="en-US"/>
              </w:rPr>
              <w:t xml:space="preserve">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</w:t>
            </w:r>
            <w:r>
              <w:rPr>
                <w:rFonts w:eastAsia="Calibri"/>
                <w:lang w:eastAsia="en-US"/>
              </w:rPr>
              <w:t>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</w:t>
            </w:r>
            <w:r>
              <w:rPr>
                <w:rFonts w:eastAsia="Calibri"/>
                <w:lang w:eastAsia="en-US"/>
              </w:rPr>
              <w:t>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</w:t>
            </w:r>
            <w:r>
              <w:rPr>
                <w:rFonts w:eastAsia="Calibri"/>
                <w:lang w:eastAsia="en-US"/>
              </w:rPr>
              <w:t>зической подготовленности.</w:t>
            </w:r>
          </w:p>
        </w:tc>
      </w:tr>
      <w:tr w:rsidR="001606E2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 w:rsidR="001606E2" w:rsidRDefault="002C63BA">
      <w:pPr>
        <w:keepNext/>
        <w:keepLines/>
        <w:suppressLineNumbers/>
        <w:suppressAutoHyphens/>
        <w:snapToGrid w:val="0"/>
        <w:contextualSpacing/>
        <w:jc w:val="both"/>
        <w:outlineLvl w:val="1"/>
      </w:pPr>
      <w:r>
        <w:t xml:space="preserve">1.2.2. Перечень профессиональных компетенций </w:t>
      </w:r>
    </w:p>
    <w:tbl>
      <w:tblPr>
        <w:tblW w:w="957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204"/>
        <w:gridCol w:w="8367"/>
      </w:tblGrid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tabs>
                <w:tab w:val="left" w:pos="804"/>
              </w:tabs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 xml:space="preserve">Осуществление </w:t>
            </w:r>
            <w:r>
              <w:rPr>
                <w:rFonts w:eastAsia="Calibri"/>
                <w:b/>
                <w:bCs/>
                <w:iCs/>
              </w:rPr>
              <w:t>интеграции программных модулей</w:t>
            </w:r>
          </w:p>
        </w:tc>
      </w:tr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интеграцию модулей в программное обеспечение</w:t>
            </w:r>
          </w:p>
        </w:tc>
      </w:tr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 xml:space="preserve">Выполнять отладку программного модуля с использованием </w:t>
            </w:r>
            <w:proofErr w:type="spellStart"/>
            <w:proofErr w:type="gramStart"/>
            <w:r>
              <w:rPr>
                <w:rFonts w:eastAsia="PMingLiU;新細明體"/>
                <w:bCs/>
                <w:iCs/>
              </w:rPr>
              <w:t>спе-циализированных</w:t>
            </w:r>
            <w:proofErr w:type="spellEnd"/>
            <w:proofErr w:type="gramEnd"/>
            <w:r>
              <w:rPr>
                <w:rFonts w:eastAsia="PMingLiU;新細明體"/>
                <w:bCs/>
                <w:iCs/>
              </w:rPr>
              <w:t xml:space="preserve"> программных средств</w:t>
            </w:r>
          </w:p>
        </w:tc>
      </w:tr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1606E2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2.5.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Производить инспектирование компонент программного о</w:t>
            </w:r>
            <w:r>
              <w:rPr>
                <w:rFonts w:eastAsia="PMingLiU;新細明體"/>
                <w:bCs/>
                <w:iCs/>
              </w:rPr>
              <w:t>беспечения на предмет соответствия стандартам кодирования</w:t>
            </w:r>
          </w:p>
        </w:tc>
      </w:tr>
    </w:tbl>
    <w:p w:rsidR="001606E2" w:rsidRDefault="001606E2">
      <w:pPr>
        <w:keepNext/>
        <w:keepLines/>
        <w:suppressLineNumbers/>
        <w:suppressAutoHyphens/>
        <w:snapToGrid w:val="0"/>
        <w:ind w:firstLine="709"/>
        <w:contextualSpacing/>
        <w:jc w:val="both"/>
        <w:rPr>
          <w:rFonts w:eastAsia="PMingLiU;新細明體"/>
        </w:rPr>
      </w:pPr>
    </w:p>
    <w:p w:rsidR="001606E2" w:rsidRDefault="002C63BA">
      <w:pPr>
        <w:keepNext/>
        <w:keepLines/>
        <w:suppressLineNumbers/>
        <w:suppressAutoHyphens/>
        <w:snapToGrid w:val="0"/>
        <w:contextualSpacing/>
      </w:pPr>
      <w:r>
        <w:t>В результате освоения профессионального модуля студент должен:</w:t>
      </w:r>
    </w:p>
    <w:tbl>
      <w:tblPr>
        <w:tblW w:w="9606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4077"/>
        <w:gridCol w:w="5529"/>
      </w:tblGrid>
      <w:tr w:rsidR="001606E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bCs/>
              </w:rPr>
            </w:pPr>
            <w:r>
              <w:rPr>
                <w:bCs/>
              </w:rPr>
              <w:t xml:space="preserve">модели процесса разработки программного обеспечения; основные принципы процесса разработки программного </w:t>
            </w:r>
            <w:r>
              <w:rPr>
                <w:bCs/>
              </w:rPr>
              <w:t>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1606E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bCs/>
              </w:rPr>
            </w:pPr>
            <w:r>
              <w:rPr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</w:t>
            </w:r>
            <w:r>
              <w:rPr>
                <w:bCs/>
              </w:rPr>
              <w:t>ью качества</w:t>
            </w:r>
          </w:p>
        </w:tc>
      </w:tr>
      <w:tr w:rsidR="001606E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keepNext/>
              <w:keepLines/>
              <w:suppressLineNumbers/>
              <w:suppressAutoHyphens/>
              <w:snapToGrid w:val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1606E2" w:rsidRDefault="001606E2">
      <w:pPr>
        <w:suppressAutoHyphens/>
        <w:rPr>
          <w:b/>
          <w:sz w:val="26"/>
          <w:szCs w:val="26"/>
        </w:rPr>
      </w:pPr>
    </w:p>
    <w:p w:rsidR="001606E2" w:rsidRDefault="002C63BA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 w:rsidR="001606E2" w:rsidRDefault="002C63BA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1606E2" w:rsidRDefault="002C63BA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 xml:space="preserve">демонстрацию </w:t>
      </w:r>
      <w:r>
        <w:t>интереса к будущей профессии;</w:t>
      </w:r>
    </w:p>
    <w:p w:rsidR="001606E2" w:rsidRDefault="002C63BA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развития;</w:t>
      </w:r>
    </w:p>
    <w:p w:rsidR="001606E2" w:rsidRDefault="002C63BA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606E2" w:rsidRDefault="002C63BA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ответственность за результат уче</w:t>
      </w:r>
      <w:r>
        <w:t>бной деятельности и подготовки к профессиональной деятельности;</w:t>
      </w:r>
    </w:p>
    <w:p w:rsidR="001606E2" w:rsidRDefault="002C63BA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высокопрофессиональной трудовой активности;</w:t>
      </w:r>
    </w:p>
    <w:p w:rsidR="001606E2" w:rsidRDefault="002C63BA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1606E2" w:rsidRDefault="002C63BA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</w:t>
      </w:r>
      <w:r>
        <w:t>ах, в предметных неделях;</w:t>
      </w:r>
    </w:p>
    <w:p w:rsidR="001606E2" w:rsidRDefault="002C63B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606E2" w:rsidRDefault="002C63B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1606E2" w:rsidRDefault="002C63BA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</w:t>
      </w:r>
      <w:r>
        <w:t>общения, социального имиджа;</w:t>
      </w:r>
    </w:p>
    <w:p w:rsidR="001606E2" w:rsidRDefault="002C63BA">
      <w:pPr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606E2" w:rsidRDefault="002C63BA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позиции; участие в волонтерском движении;  </w:t>
      </w:r>
    </w:p>
    <w:p w:rsidR="001606E2" w:rsidRDefault="002C63BA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</w:t>
      </w:r>
      <w:r>
        <w:t xml:space="preserve">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правовой активности и навыков правомерного поведения, уважения к Закону;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среди обучающихся, основанных на межнациональной, межрелигиозной почве;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</w:t>
      </w:r>
      <w:r>
        <w:t>овольческие инициативы по поддержки инвалидов и престарелых граждан;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экологической культуры, бережного отношения к родной земле, природным богатствам России и мира;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</w:t>
      </w:r>
      <w:r>
        <w:t>я к действиям, приносящим вред экологии;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высокий уровень культуры здоровья обучающихся;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</w:t>
      </w:r>
      <w:r>
        <w:t>ьи и ответственность за воспитание своих детей;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</w:t>
      </w:r>
      <w:r>
        <w:t xml:space="preserve">в конкурсах профессионального мастерства разного уровня и в командных проектах; 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формирование мотивации на получение профильного высшего образования по выбранной специальности;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</w:t>
      </w:r>
      <w:r>
        <w:t>кже собственной адекватной позиции по отношению к социально-экономической действительности;</w:t>
      </w:r>
    </w:p>
    <w:p w:rsidR="001606E2" w:rsidRDefault="002C63BA">
      <w:pPr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1606E2" w:rsidRDefault="002C63BA">
      <w:pPr>
        <w:ind w:firstLine="709"/>
        <w:jc w:val="both"/>
      </w:pPr>
      <w:r>
        <w:t xml:space="preserve">Обучающимся демонстрируются примеры ответственного, </w:t>
      </w:r>
      <w:r>
        <w:t>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1606E2" w:rsidRDefault="001606E2">
      <w:pPr>
        <w:pStyle w:val="af0"/>
        <w:spacing w:after="0"/>
        <w:ind w:firstLine="709"/>
        <w:jc w:val="both"/>
      </w:pPr>
    </w:p>
    <w:p w:rsidR="001606E2" w:rsidRDefault="002C63BA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 w:rsidR="001606E2" w:rsidRDefault="002C63BA">
      <w:pPr>
        <w:pStyle w:val="af0"/>
        <w:spacing w:after="0"/>
        <w:ind w:firstLine="709"/>
        <w:jc w:val="both"/>
      </w:pPr>
      <w:r>
        <w:t xml:space="preserve">На занятиях </w:t>
      </w:r>
      <w:r>
        <w:t>по профессиональному модулю используются следующие активные и интерактивные формы проведения занятий:</w:t>
      </w:r>
    </w:p>
    <w:p w:rsidR="001606E2" w:rsidRDefault="002C63BA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парах;</w:t>
      </w:r>
    </w:p>
    <w:p w:rsidR="001606E2" w:rsidRDefault="002C63BA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2"/>
          <w:sz w:val="24"/>
          <w:szCs w:val="24"/>
        </w:rPr>
        <w:t xml:space="preserve"> задач;</w:t>
      </w:r>
    </w:p>
    <w:p w:rsidR="001606E2" w:rsidRDefault="002C63BA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1606E2" w:rsidRDefault="002C63BA">
      <w:pPr>
        <w:pStyle w:val="afc"/>
        <w:widowControl w:val="0"/>
        <w:numPr>
          <w:ilvl w:val="0"/>
          <w:numId w:val="5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рамках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реали</w:t>
      </w:r>
      <w:r>
        <w:rPr>
          <w:rFonts w:ascii="Times New Roman" w:hAnsi="Times New Roman"/>
          <w:spacing w:val="-2"/>
          <w:sz w:val="24"/>
          <w:szCs w:val="24"/>
        </w:rPr>
        <w:t>зации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ими </w:t>
      </w:r>
      <w:r>
        <w:rPr>
          <w:rFonts w:ascii="Times New Roman" w:hAnsi="Times New Roman"/>
          <w:sz w:val="24"/>
          <w:szCs w:val="24"/>
        </w:rPr>
        <w:t>индивидуальных исследовательских проектов;</w:t>
      </w:r>
    </w:p>
    <w:p w:rsidR="001606E2" w:rsidRDefault="001606E2">
      <w:pPr>
        <w:pStyle w:val="af0"/>
        <w:spacing w:after="0"/>
        <w:ind w:firstLine="709"/>
        <w:jc w:val="both"/>
        <w:rPr>
          <w:b/>
        </w:rPr>
      </w:pPr>
    </w:p>
    <w:p w:rsidR="001606E2" w:rsidRDefault="002C63BA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:rsidR="001606E2" w:rsidRDefault="002C63BA">
      <w:pPr>
        <w:pStyle w:val="af0"/>
        <w:spacing w:after="0"/>
        <w:ind w:firstLine="709"/>
        <w:jc w:val="both"/>
      </w:pPr>
      <w:r>
        <w:t>Практическая подготовка при реализации профессионального модуля организуется в форме:</w:t>
      </w:r>
    </w:p>
    <w:p w:rsidR="001606E2" w:rsidRDefault="002C63BA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практики;</w:t>
      </w:r>
    </w:p>
    <w:p w:rsidR="001606E2" w:rsidRDefault="002C63BA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деятельностью;</w:t>
      </w:r>
    </w:p>
    <w:p w:rsidR="001606E2" w:rsidRDefault="002C63BA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демонстрации практических навыков, моделирование обучающимися определенных видов работ, </w:t>
      </w:r>
      <w:r>
        <w:rPr>
          <w:rFonts w:ascii="Times New Roman" w:hAnsi="Times New Roman"/>
          <w:sz w:val="24"/>
          <w:szCs w:val="24"/>
        </w:rPr>
        <w:t>связанных с будущей профессиональной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1606E2" w:rsidRDefault="001606E2">
      <w:pPr>
        <w:keepNext/>
        <w:keepLines/>
        <w:suppressLineNumbers/>
        <w:suppressAutoHyphens/>
        <w:snapToGrid w:val="0"/>
        <w:ind w:firstLine="709"/>
        <w:contextualSpacing/>
        <w:jc w:val="both"/>
        <w:rPr>
          <w:rFonts w:eastAsia="PMingLiU;新細明體"/>
        </w:rPr>
      </w:pPr>
    </w:p>
    <w:p w:rsidR="001606E2" w:rsidRDefault="002C63BA">
      <w:pPr>
        <w:keepNext/>
        <w:keepLines/>
        <w:suppressLineNumbers/>
        <w:suppressAutoHyphens/>
        <w:spacing w:line="360" w:lineRule="auto"/>
        <w:contextualSpacing/>
      </w:pPr>
      <w:r>
        <w:rPr>
          <w:rFonts w:eastAsia="PMingLiU;新細明體"/>
          <w:b/>
        </w:rPr>
        <w:t>1.6. Количество часов, отводимое на освоение профессионального модуля</w:t>
      </w:r>
    </w:p>
    <w:p w:rsidR="001606E2" w:rsidRDefault="002C63B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Всего </w:t>
      </w:r>
      <w:proofErr w:type="gramStart"/>
      <w:r>
        <w:rPr>
          <w:rFonts w:eastAsia="PMingLiU;新細明體"/>
        </w:rPr>
        <w:t>часов  460</w:t>
      </w:r>
      <w:proofErr w:type="gramEnd"/>
      <w:r>
        <w:rPr>
          <w:rFonts w:eastAsia="PMingLiU;新細明體"/>
        </w:rPr>
        <w:t xml:space="preserve"> ч.</w:t>
      </w:r>
    </w:p>
    <w:p w:rsidR="001606E2" w:rsidRDefault="002C63B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Из них на освоение </w:t>
      </w:r>
      <w:proofErr w:type="gramStart"/>
      <w:r>
        <w:rPr>
          <w:rFonts w:eastAsia="PMingLiU;新細明體"/>
        </w:rPr>
        <w:t>МДК  298</w:t>
      </w:r>
      <w:proofErr w:type="gramEnd"/>
      <w:r>
        <w:rPr>
          <w:rFonts w:eastAsia="PMingLiU;新細明體"/>
        </w:rPr>
        <w:t>ч.</w:t>
      </w:r>
    </w:p>
    <w:p w:rsidR="001606E2" w:rsidRDefault="002C63B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на практики, в том числе </w:t>
      </w:r>
      <w:proofErr w:type="gramStart"/>
      <w:r>
        <w:rPr>
          <w:rFonts w:eastAsia="PMingLiU;新細明體"/>
        </w:rPr>
        <w:t>учебн</w:t>
      </w:r>
      <w:r>
        <w:rPr>
          <w:rFonts w:eastAsia="PMingLiU;新細明體"/>
        </w:rPr>
        <w:t>ую  36</w:t>
      </w:r>
      <w:proofErr w:type="gramEnd"/>
      <w:r>
        <w:rPr>
          <w:rFonts w:eastAsia="PMingLiU;新細明體"/>
        </w:rPr>
        <w:t>ч.</w:t>
      </w:r>
    </w:p>
    <w:p w:rsidR="001606E2" w:rsidRDefault="002C63B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и </w:t>
      </w:r>
      <w:proofErr w:type="gramStart"/>
      <w:r>
        <w:rPr>
          <w:rFonts w:eastAsia="PMingLiU;新細明體"/>
        </w:rPr>
        <w:t>производственную  72</w:t>
      </w:r>
      <w:proofErr w:type="gramEnd"/>
      <w:r>
        <w:rPr>
          <w:rFonts w:eastAsia="PMingLiU;新細明體"/>
        </w:rPr>
        <w:t>ч.</w:t>
      </w:r>
    </w:p>
    <w:p w:rsidR="001606E2" w:rsidRDefault="002C63BA">
      <w:pPr>
        <w:keepNext/>
        <w:keepLines/>
        <w:suppressLineNumbers/>
        <w:suppressAutoHyphens/>
        <w:contextualSpacing/>
      </w:pPr>
      <w:r>
        <w:rPr>
          <w:rFonts w:eastAsia="PMingLiU;新細明體"/>
        </w:rPr>
        <w:t>самостоятельная работа 48ч.</w:t>
      </w:r>
    </w:p>
    <w:p w:rsidR="001606E2" w:rsidRDefault="001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06E2" w:rsidRDefault="001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  <w:sectPr w:rsidR="001606E2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1606E2" w:rsidRDefault="002C6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ПРОФЕССИОНАЛЬНОГО МОДУЛЯ</w:t>
      </w:r>
    </w:p>
    <w:p w:rsidR="001606E2" w:rsidRDefault="002C6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4950" w:type="pct"/>
        <w:tblInd w:w="-103" w:type="dxa"/>
        <w:tblLayout w:type="fixed"/>
        <w:tblLook w:val="0000" w:firstRow="0" w:lastRow="0" w:firstColumn="0" w:lastColumn="0" w:noHBand="0" w:noVBand="0"/>
      </w:tblPr>
      <w:tblGrid>
        <w:gridCol w:w="1815"/>
        <w:gridCol w:w="2053"/>
        <w:gridCol w:w="1426"/>
        <w:gridCol w:w="1310"/>
        <w:gridCol w:w="1318"/>
        <w:gridCol w:w="62"/>
        <w:gridCol w:w="1659"/>
        <w:gridCol w:w="1193"/>
        <w:gridCol w:w="1849"/>
        <w:gridCol w:w="1870"/>
      </w:tblGrid>
      <w:tr w:rsidR="001606E2"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Наименования разделов профессионального </w:t>
            </w:r>
            <w:r>
              <w:rPr>
                <w:rFonts w:eastAsia="PMingLiU;新細明體"/>
              </w:rPr>
              <w:t>модуля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3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Самостоятельная работа</w:t>
            </w:r>
          </w:p>
        </w:tc>
      </w:tr>
      <w:tr w:rsidR="001606E2"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  <w:iCs/>
              </w:rPr>
            </w:pPr>
          </w:p>
        </w:tc>
        <w:tc>
          <w:tcPr>
            <w:tcW w:w="4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 w:rsidR="001606E2" w:rsidRDefault="001606E2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 w:rsidR="001606E2" w:rsidRDefault="001606E2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</w:pPr>
            <w:r>
              <w:rPr>
                <w:rFonts w:eastAsia="PMingLiU;新細明體"/>
              </w:rPr>
              <w:t xml:space="preserve">Производственная (если предусмотрена </w:t>
            </w:r>
            <w:r>
              <w:rPr>
                <w:rFonts w:eastAsia="PMingLiU;新細明體"/>
              </w:rPr>
              <w:t>рассредоточенная практика)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 w:rsidR="001606E2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 xml:space="preserve">ПК </w:t>
            </w:r>
            <w:r>
              <w:rPr>
                <w:rFonts w:eastAsia="PMingLiU;新細明體"/>
                <w:lang w:val="en-US"/>
              </w:rPr>
              <w:t>2.1,</w:t>
            </w:r>
            <w:r>
              <w:rPr>
                <w:rFonts w:eastAsia="PMingLiU;新細明體"/>
              </w:rPr>
              <w:t xml:space="preserve"> ПК 2.4, ПК 2.5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Раздел 1. Разработка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129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spacing w:after="160" w:line="256" w:lineRule="auto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</w:tr>
      <w:tr w:rsidR="001606E2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2.2, ПК 2.3, ПК 2.5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Раздел 2. Средства разработки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88</w:t>
            </w: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1606E2">
        <w:trPr>
          <w:trHeight w:val="276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2.1, ПК 2.4</w:t>
            </w:r>
            <w:proofErr w:type="gramStart"/>
            <w:r>
              <w:rPr>
                <w:rFonts w:eastAsia="PMingLiU;新細明體"/>
              </w:rPr>
              <w:t>,  ПК</w:t>
            </w:r>
            <w:proofErr w:type="gramEnd"/>
            <w:r>
              <w:rPr>
                <w:rFonts w:eastAsia="PMingLiU;新細明體"/>
              </w:rPr>
              <w:t xml:space="preserve"> 2.5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Раздел 3. Моделирование в программных системах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</w:tr>
      <w:tr w:rsidR="001606E2">
        <w:trPr>
          <w:trHeight w:val="276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1606E2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1606E2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1606E2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1606E2">
            <w:pPr>
              <w:snapToGrid w:val="0"/>
              <w:jc w:val="center"/>
              <w:rPr>
                <w:rFonts w:eastAsia="PMingLiU;新細明體"/>
                <w:b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298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 w:rsidR="001606E2" w:rsidRDefault="002C63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профессионального модуля</w:t>
      </w:r>
    </w:p>
    <w:p w:rsidR="001606E2" w:rsidRDefault="001606E2">
      <w:pPr>
        <w:rPr>
          <w:b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2870"/>
        <w:gridCol w:w="9956"/>
        <w:gridCol w:w="1876"/>
      </w:tblGrid>
      <w:tr w:rsidR="001606E2"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учебного </w:t>
            </w:r>
            <w:r>
              <w:rPr>
                <w:rFonts w:eastAsia="PMingLiU;新細明體"/>
                <w:b/>
                <w:bCs/>
                <w:i/>
              </w:rPr>
              <w:t>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Объем часов</w:t>
            </w:r>
          </w:p>
        </w:tc>
      </w:tr>
      <w:tr w:rsidR="001606E2"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i/>
              </w:rPr>
              <w:t>1</w:t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3</w:t>
            </w:r>
          </w:p>
        </w:tc>
      </w:tr>
      <w:tr w:rsidR="001606E2"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Раздел 1. Разработка программного обеспечения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b/>
              </w:rPr>
              <w:t>129</w:t>
            </w:r>
          </w:p>
        </w:tc>
      </w:tr>
      <w:tr w:rsidR="001606E2"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МДК. 01.01 Технология разработки программного</w:t>
            </w:r>
            <w:r>
              <w:rPr>
                <w:rFonts w:eastAsia="PMingLiU;新細明體"/>
                <w:b/>
                <w:bCs/>
                <w:i/>
              </w:rPr>
              <w:t xml:space="preserve"> обеспечения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b/>
              </w:rPr>
              <w:t>129</w:t>
            </w:r>
          </w:p>
        </w:tc>
      </w:tr>
      <w:tr w:rsidR="001606E2"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  <w:b/>
                <w:bCs/>
                <w:i/>
              </w:rPr>
              <w:t>Тема 1. Основные понятия и стандартизация требований к программному обеспечению</w:t>
            </w: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12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2"/>
              </w:numPr>
              <w:spacing w:after="160"/>
              <w:contextualSpacing/>
            </w:pPr>
            <w:r>
              <w:rPr>
                <w:bCs/>
              </w:rPr>
              <w:t xml:space="preserve">Понятия требований, классификация, уровни требований. Методологии и стандарты, регламентирующие работу с требованиями.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rPr>
          <w:trHeight w:val="584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Современные </w:t>
            </w:r>
            <w:r>
              <w:rPr>
                <w:bCs/>
              </w:rPr>
              <w:t>принципы и методы разработки программных приложений.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56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2"/>
              </w:numPr>
              <w:spacing w:after="160"/>
              <w:contextualSpacing/>
            </w:pPr>
            <w:r>
              <w:rPr>
                <w:bCs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Основные подходы к интегрированию программных модулей.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Стандарты кодирования.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7"/>
              </w:numPr>
              <w:spacing w:before="120" w:after="12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«Анализ предметной области»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7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«Разработка и оформление технического задания»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7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архитектуры программного средства»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7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Практическое занятие «Изучение работы в системе контроля </w:t>
            </w:r>
            <w:r>
              <w:rPr>
                <w:bCs/>
              </w:rPr>
              <w:t>версий»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rPr>
          <w:trHeight w:val="33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72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1606E2">
        <w:trPr>
          <w:trHeight w:val="58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2. Описание и анализ требований. Диаграммы IDEF</w:t>
            </w: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12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7"/>
              </w:numPr>
              <w:rPr>
                <w:rFonts w:eastAsia="PMingLiU;新細明體"/>
              </w:rPr>
            </w:pPr>
            <w:r>
              <w:rPr>
                <w:bCs/>
              </w:rPr>
              <w:t>Описание требований: унифицированный язык моделирования - краткий словарь.  Диаграммы UML.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7"/>
              </w:numPr>
              <w:spacing w:before="120" w:after="120"/>
              <w:contextualSpacing/>
            </w:pPr>
            <w:r>
              <w:rPr>
                <w:bCs/>
              </w:rPr>
              <w:t xml:space="preserve">Описание и оформление требований (спецификация). </w:t>
            </w:r>
            <w:r>
              <w:rPr>
                <w:bCs/>
              </w:rPr>
              <w:t>Анализ требований и стратегии выбора решения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8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диаграммы Вариантов использования</w:t>
            </w:r>
          </w:p>
          <w:p w:rsidR="001606E2" w:rsidRDefault="002C63BA">
            <w:pPr>
              <w:spacing w:before="120" w:after="120"/>
              <w:ind w:left="459"/>
              <w:rPr>
                <w:bCs/>
              </w:rPr>
            </w:pPr>
            <w:r>
              <w:rPr>
                <w:bCs/>
              </w:rPr>
              <w:t>и диаграммы. Последовательности»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8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занятие «Построение диаграммы Кооперации и диаграммы </w:t>
            </w:r>
            <w:r>
              <w:rPr>
                <w:bCs/>
              </w:rPr>
              <w:t>Развертывания»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06E2" w:rsidRDefault="002C63BA">
            <w:pPr>
              <w:numPr>
                <w:ilvl w:val="0"/>
                <w:numId w:val="8"/>
              </w:numPr>
              <w:spacing w:after="160"/>
              <w:ind w:left="459"/>
              <w:contextualSpacing/>
            </w:pPr>
            <w:r>
              <w:rPr>
                <w:bCs/>
              </w:rPr>
              <w:t>Практическое занятие «Построение диаграммы Деятельности, диаграммы Состояний и диаграммы Классов»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06E2" w:rsidRDefault="002C63BA">
            <w:pPr>
              <w:numPr>
                <w:ilvl w:val="0"/>
                <w:numId w:val="8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диаграммы компонентов»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06E2" w:rsidRDefault="002C63BA">
            <w:pPr>
              <w:numPr>
                <w:ilvl w:val="0"/>
                <w:numId w:val="8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Практическое занятие «Построение диаграмм </w:t>
            </w:r>
            <w:proofErr w:type="gramStart"/>
            <w:r>
              <w:rPr>
                <w:bCs/>
              </w:rPr>
              <w:t>потоков</w:t>
            </w:r>
            <w:proofErr w:type="gramEnd"/>
            <w:r>
              <w:rPr>
                <w:bCs/>
              </w:rPr>
              <w:t xml:space="preserve"> данных»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72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1606E2">
        <w:trPr>
          <w:trHeight w:val="276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3. Оценка качества программных средств</w:t>
            </w: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Содержание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</w:t>
            </w:r>
          </w:p>
        </w:tc>
      </w:tr>
      <w:tr w:rsidR="001606E2">
        <w:trPr>
          <w:trHeight w:val="50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6"/>
              </w:numPr>
              <w:spacing w:before="120" w:after="120"/>
              <w:ind w:left="391"/>
              <w:contextualSpacing/>
            </w:pPr>
            <w:r>
              <w:rPr>
                <w:bCs/>
              </w:rPr>
              <w:t>Цели и задачи и виды тестирования. Стандарты качества программной документации. Меры и метрики.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44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6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Тестовое покрытие.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381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6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Тестовый сценарий, тестовый пакет.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408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6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Анализ спецификаций. Верификация и аттестация программного обеспечения.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 w:rsidR="001606E2">
        <w:trPr>
          <w:trHeight w:val="416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4"/>
              </w:numPr>
              <w:spacing w:after="160"/>
              <w:contextualSpacing/>
              <w:jc w:val="both"/>
              <w:rPr>
                <w:b/>
                <w:bCs/>
              </w:rPr>
            </w:pPr>
            <w:r>
              <w:rPr>
                <w:bCs/>
              </w:rPr>
              <w:t>Практическое занятие «Разработка тестового сценария»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rPr>
          <w:trHeight w:val="416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4"/>
              </w:numPr>
              <w:spacing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Практическое занятие «Оценка необходимого количества тестов»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rPr>
          <w:trHeight w:val="416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4"/>
              </w:numPr>
              <w:spacing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Практическое </w:t>
            </w:r>
            <w:r>
              <w:rPr>
                <w:bCs/>
              </w:rPr>
              <w:t>занятие «Разработка тестовых пакетов»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416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4"/>
              </w:numPr>
              <w:spacing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Практическое занятие «Оценка программных средств с помощью метрик»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416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4"/>
              </w:numPr>
              <w:spacing w:after="160"/>
              <w:contextualSpacing/>
              <w:jc w:val="both"/>
            </w:pPr>
            <w:r>
              <w:rPr>
                <w:bCs/>
              </w:rPr>
              <w:t>Практическое занятие «Инспекция программного кода на предмет соответствия стандартам кодирования»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416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72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1606E2">
        <w:trPr>
          <w:trHeight w:val="276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b/>
              </w:rPr>
              <w:t>142</w:t>
            </w:r>
          </w:p>
        </w:tc>
      </w:tr>
      <w:tr w:rsidR="001606E2"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  <w:b/>
                <w:bCs/>
                <w:i/>
              </w:rPr>
              <w:t>МДК.01.02 Инструментальные средства разработки программного обеспечения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b/>
              </w:rPr>
              <w:t>142</w:t>
            </w:r>
          </w:p>
        </w:tc>
      </w:tr>
      <w:tr w:rsidR="001606E2"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  <w:b/>
                <w:bCs/>
                <w:i/>
              </w:rPr>
              <w:t>Тема 1. Современные технологии и инструменты интеграции.</w:t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  <w:i/>
              </w:rPr>
            </w:pPr>
            <w:r>
              <w:rPr>
                <w:b/>
              </w:rPr>
              <w:t>18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6"/>
              </w:numPr>
              <w:spacing w:before="120" w:after="120"/>
              <w:ind w:left="391"/>
              <w:contextualSpacing/>
              <w:rPr>
                <w:bCs/>
              </w:rPr>
            </w:pPr>
            <w:r>
              <w:rPr>
                <w:bCs/>
              </w:rPr>
              <w:t xml:space="preserve">Понятие </w:t>
            </w:r>
            <w:proofErr w:type="spellStart"/>
            <w:r>
              <w:rPr>
                <w:bCs/>
              </w:rPr>
              <w:t>репозитория</w:t>
            </w:r>
            <w:proofErr w:type="spellEnd"/>
            <w:r>
              <w:rPr>
                <w:bCs/>
              </w:rPr>
              <w:t xml:space="preserve"> проекта, структура проекта.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6"/>
              </w:numPr>
              <w:spacing w:before="120" w:after="120"/>
              <w:ind w:left="391"/>
              <w:contextualSpacing/>
              <w:rPr>
                <w:bCs/>
              </w:rPr>
            </w:pPr>
            <w:r>
              <w:rPr>
                <w:bCs/>
              </w:rPr>
              <w:t>Виды, цели и уровни интеграции программных модулей. Автоматизация бизнес-процессов.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6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6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 xml:space="preserve">Транспортные протоколы. Стандарты </w:t>
            </w:r>
            <w:r>
              <w:rPr>
                <w:bCs/>
              </w:rPr>
              <w:t>форматирования сообщений.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6"/>
              </w:numPr>
              <w:spacing w:after="160"/>
              <w:ind w:left="459"/>
              <w:contextualSpacing/>
              <w:rPr>
                <w:bCs/>
              </w:rPr>
            </w:pPr>
            <w:r>
              <w:rPr>
                <w:bCs/>
              </w:rPr>
              <w:t>Организация работы команды в системе контроля версий.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PMingLiU;新細明體"/>
                <w:b/>
                <w:i/>
              </w:rPr>
            </w:pPr>
            <w:r>
              <w:rPr>
                <w:b/>
              </w:rPr>
              <w:t>42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 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Разработка структуры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 xml:space="preserve">Разработка модульной структуры проекта (диаграммы </w:t>
            </w:r>
            <w:r>
              <w:rPr>
                <w:bCs/>
              </w:rPr>
              <w:t>модулей)»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Разработка перечня артефактов и протоколов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 xml:space="preserve">Настройка работы системы контроля версий (типов импортируемых файлов, путей, фильтров и др. параметров импорта в </w:t>
            </w:r>
            <w:proofErr w:type="spellStart"/>
            <w:r>
              <w:rPr>
                <w:bCs/>
              </w:rPr>
              <w:t>репозиторий</w:t>
            </w:r>
            <w:proofErr w:type="spellEnd"/>
            <w:r>
              <w:rPr>
                <w:bCs/>
              </w:rPr>
              <w:t>)»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Разработка и интеграция модулей проекта (командная работа)»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Отладка отдельных модулей программного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1"/>
              </w:numPr>
              <w:spacing w:after="160"/>
              <w:ind w:left="45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Организация обработки исключений»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318"/>
              <w:contextualSpacing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1606E2"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Тема </w:t>
            </w:r>
            <w:r>
              <w:rPr>
                <w:rFonts w:eastAsia="PMingLiU;新細明體"/>
                <w:b/>
                <w:bCs/>
                <w:i/>
              </w:rPr>
              <w:t>2. Инструментарий тестирования и анализа качества программных средств</w:t>
            </w: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Отладка программных продуктов. Инструменты отладки. Отладочные классы.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5"/>
              </w:numPr>
              <w:spacing w:after="160"/>
              <w:contextualSpacing/>
            </w:pPr>
            <w:r>
              <w:rPr>
                <w:bCs/>
              </w:rPr>
              <w:t>Ручное и автоматизированное тестирование. Методы и средства организации тестирования.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5"/>
              </w:numPr>
              <w:spacing w:after="160"/>
              <w:contextualSpacing/>
            </w:pPr>
            <w:r>
              <w:rPr>
                <w:bCs/>
              </w:rPr>
              <w:t>Обработка исключительных ситуаций. Методы и способы идентификации сбоев и ошибок.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Выявление ошибок системных компонентов.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Применение отладочных классов в проекте»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Отладка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Инспекция кода модулей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Тестирование интерфейса пользователя средствами инструментальной среды разр</w:t>
            </w:r>
            <w:r>
              <w:rPr>
                <w:bCs/>
              </w:rPr>
              <w:t>аботки»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Разработка тестовых модулей проекта для тестирования отдельных модулей»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Выполнение функционального тестирования»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Тестирование интеграции»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3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 xml:space="preserve">занятие  </w:t>
            </w:r>
            <w:r>
              <w:rPr>
                <w:bCs/>
              </w:rPr>
              <w:t>«</w:t>
            </w:r>
            <w:proofErr w:type="gramEnd"/>
            <w:r>
              <w:rPr>
                <w:bCs/>
              </w:rPr>
              <w:t>Документирование результатов тестирования»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318"/>
              <w:contextualSpacing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1606E2"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Раздел 3. Моделирование в программных системах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75</w:t>
            </w:r>
          </w:p>
        </w:tc>
      </w:tr>
      <w:tr w:rsidR="001606E2"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  <w:b/>
                <w:bCs/>
                <w:i/>
              </w:rPr>
              <w:t>МДК.01.03 Математическое моделирование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75</w:t>
            </w:r>
          </w:p>
        </w:tc>
      </w:tr>
      <w:tr w:rsidR="001606E2">
        <w:trPr>
          <w:trHeight w:val="40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1. Основы моделирования. Детерминированные задачи</w:t>
            </w: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14</w:t>
            </w:r>
          </w:p>
        </w:tc>
      </w:tr>
      <w:tr w:rsidR="001606E2">
        <w:trPr>
          <w:trHeight w:val="1158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</w:pPr>
            <w:r>
              <w:rPr>
                <w:bCs/>
              </w:rPr>
              <w:t>Понятие решения. Множество решений, оптимальное решение. Показатель эффективности решения. Математические модели, принципы их построения, виды моделей.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40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Задачи: классификация, методы решения, граничные условия. Общий вид и основная </w:t>
            </w:r>
            <w:r>
              <w:rPr>
                <w:bCs/>
              </w:rPr>
              <w:t>задача линейного программирования. Симплекс – метод.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Транспортная задача. Методы нахождения начального решения транспортной задачи. Метод потенциалов.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</w:pPr>
            <w:r>
              <w:rPr>
                <w:bCs/>
              </w:rPr>
              <w:t xml:space="preserve">Общий вид задач нелинейного программирования. Графический метод решения задач нелинейного </w:t>
            </w:r>
            <w:r>
              <w:rPr>
                <w:bCs/>
              </w:rPr>
              <w:t>программирования. Метод множителей Лагранжа.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Основные понятия динамического программирования: шаговое управление, управление операцией в целом, оптимальное управление, выигрыш на данном шаге, выигрыш за всю операцию, аддитивный критерий, мультипликатив</w:t>
            </w:r>
            <w:r>
              <w:rPr>
                <w:bCs/>
              </w:rPr>
              <w:t>ный критерий.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</w:pPr>
            <w:r>
              <w:rPr>
                <w:bCs/>
              </w:rPr>
              <w:t>Простейшие задачи, решаемые методом динамического программирования. Методы хранения графов в памяти ЭВМ. Задача о нахождении кратчайших путей в графе и методы ее решения.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9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2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Задача о максимальном потоке и алгоритм Форда–</w:t>
            </w:r>
            <w:proofErr w:type="spellStart"/>
            <w:r>
              <w:rPr>
                <w:bCs/>
              </w:rPr>
              <w:t>Фалкерсона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PMingLiU;新細明體"/>
                <w:b/>
                <w:i/>
              </w:rPr>
              <w:t>20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9" w:hanging="356"/>
              <w:contextualSpacing/>
            </w:pPr>
            <w:r>
              <w:rPr>
                <w:bCs/>
              </w:rPr>
              <w:t xml:space="preserve"> 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Построение простейших математических моделей. Построение простейших статистических моделей»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9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Решение простейших однокритериальных задач»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 xml:space="preserve">Задача </w:t>
            </w:r>
            <w:r>
              <w:rPr>
                <w:bCs/>
              </w:rPr>
              <w:t>Коши для уравнения теплопроводности»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>Практическая работа «Сведение произвольной задачи линейного программирования к основной задаче линейного программирования»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Решение задач линейного программирования симплекс–методом»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Нахождение начального решения транспортной задачи. Решение транспортной задачи методом потенциалов»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Применение метода стрельбы для решения линейной краевой задачи»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 xml:space="preserve">Задача о </w:t>
            </w:r>
            <w:r>
              <w:rPr>
                <w:bCs/>
              </w:rPr>
              <w:t>распределении средств между предприятиями»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Задача о замене оборудования»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66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19"/>
              </w:numPr>
              <w:spacing w:after="160"/>
              <w:ind w:left="318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Нахождение кратчайших путей в графе. Решение задачи о максимальном потоке»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64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318"/>
              <w:contextualSpacing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134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  <w:b/>
                <w:bCs/>
                <w:i/>
              </w:rPr>
              <w:t xml:space="preserve">Тема 2. Задачи в </w:t>
            </w:r>
            <w:r>
              <w:rPr>
                <w:rFonts w:eastAsia="PMingLiU;新細明體"/>
                <w:b/>
                <w:bCs/>
                <w:i/>
              </w:rPr>
              <w:t>условиях неопределенности</w:t>
            </w: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  <w:p w:rsidR="001606E2" w:rsidRDefault="001606E2">
            <w:pPr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12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0"/>
              </w:numPr>
              <w:spacing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Системы массового обслуживания: понятия, примеры, модели.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0"/>
              </w:numPr>
              <w:spacing w:after="160"/>
              <w:contextualSpacing/>
              <w:jc w:val="both"/>
            </w:pPr>
            <w:r>
              <w:rPr>
                <w:bCs/>
              </w:rPr>
              <w:t xml:space="preserve">Основные понятия теории </w:t>
            </w:r>
            <w:proofErr w:type="spellStart"/>
            <w:r>
              <w:rPr>
                <w:bCs/>
              </w:rPr>
              <w:t>марковских</w:t>
            </w:r>
            <w:proofErr w:type="spellEnd"/>
            <w:r>
              <w:rPr>
                <w:bCs/>
              </w:rPr>
              <w:t xml:space="preserve"> процессов: случайный процесс, </w:t>
            </w:r>
            <w:proofErr w:type="spellStart"/>
            <w:r>
              <w:rPr>
                <w:bCs/>
              </w:rPr>
              <w:t>марковскийпроцесс</w:t>
            </w:r>
            <w:proofErr w:type="spellEnd"/>
            <w:r>
              <w:rPr>
                <w:bCs/>
              </w:rPr>
              <w:t xml:space="preserve">, граф состояний, поток событий, </w:t>
            </w:r>
            <w:r>
              <w:rPr>
                <w:bCs/>
              </w:rPr>
              <w:t>вероятность состояния, уравнения Колмогорова, финальные вероятности состояний. Схема гибели и размножения.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778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0"/>
              </w:numPr>
              <w:spacing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Метод имитационного моделирования. Единичный жребий и формы его организации. Примеры задач. Понятие прогноза. Количественные методы прогнозирован</w:t>
            </w:r>
            <w:r>
              <w:rPr>
                <w:bCs/>
              </w:rPr>
              <w:t>ия: скользящие средние, экспоненциальное сглаживание, проектирование тренда. Качественные методы прогноза.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215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0"/>
              </w:numPr>
              <w:spacing w:after="160"/>
              <w:contextualSpacing/>
              <w:jc w:val="both"/>
            </w:pPr>
            <w:r>
              <w:rPr>
                <w:bCs/>
              </w:rPr>
              <w:t xml:space="preserve">Предмет и задачи теории игр. Основные понятия теории игр: игра, игроки, партия, выигрыш, проигрыш, ход, личные и случайные ходы, стратегические игры, стратегия, оптимальная стратегия.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343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0"/>
              </w:numPr>
              <w:spacing w:after="160"/>
              <w:contextualSpacing/>
              <w:jc w:val="both"/>
            </w:pPr>
            <w:r>
              <w:rPr>
                <w:bCs/>
              </w:rPr>
              <w:t xml:space="preserve">Антагонистические матричные игры: чистые и смешанные стратегии. </w:t>
            </w:r>
            <w:r>
              <w:rPr>
                <w:bCs/>
              </w:rPr>
              <w:t xml:space="preserve">Методы решения конечных игр: сведение игры </w:t>
            </w:r>
            <w:proofErr w:type="spellStart"/>
            <w:r>
              <w:rPr>
                <w:bCs/>
              </w:rPr>
              <w:t>mxn</w:t>
            </w:r>
            <w:proofErr w:type="spellEnd"/>
            <w:r>
              <w:rPr>
                <w:bCs/>
              </w:rPr>
              <w:t xml:space="preserve"> к задаче линейного программирования, численный метод – метод итераций.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60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0"/>
              </w:numPr>
              <w:spacing w:after="160"/>
              <w:contextualSpacing/>
              <w:jc w:val="both"/>
            </w:pPr>
            <w:r>
              <w:rPr>
                <w:bCs/>
              </w:rPr>
              <w:t xml:space="preserve">Область применимости теории принятия решений. Принятие решений в условиях определенности, в условиях риска, в условиях </w:t>
            </w:r>
            <w:r>
              <w:rPr>
                <w:bCs/>
              </w:rPr>
              <w:t>неопределенности. Критерии принятия решений в условиях неопределенности. Дерево решений.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1606E2">
        <w:trPr>
          <w:trHeight w:val="353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20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4"/>
              </w:numPr>
              <w:spacing w:after="160"/>
              <w:contextualSpacing/>
            </w:pPr>
            <w:r>
              <w:rPr>
                <w:bCs/>
              </w:rPr>
              <w:t xml:space="preserve"> Практическая работа «Составление систем уравнений Колмогорова. Нахождение финальных вероятностей. Нахождение характеристик </w:t>
            </w:r>
            <w:r>
              <w:rPr>
                <w:bCs/>
              </w:rPr>
              <w:t>простейших систем массового обслуживания.»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4"/>
              </w:numPr>
              <w:spacing w:after="160"/>
              <w:contextualSpacing/>
            </w:pPr>
            <w:r>
              <w:rPr>
                <w:bCs/>
              </w:rPr>
              <w:t>Практическая работа «Решение задач массового обслуживания методами имитационного моделирования»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4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«Построение прогнозов»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4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«Решение матричной игры методом итераций»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4"/>
              </w:numPr>
              <w:spacing w:after="160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Моделирование прогноза»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132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24"/>
              </w:numPr>
              <w:spacing w:after="160"/>
              <w:contextualSpacing/>
            </w:pPr>
            <w:r>
              <w:rPr>
                <w:bCs/>
              </w:rPr>
              <w:t xml:space="preserve">Практическое </w:t>
            </w:r>
            <w:proofErr w:type="gramStart"/>
            <w:r>
              <w:rPr>
                <w:bCs/>
              </w:rPr>
              <w:t>занятие  «</w:t>
            </w:r>
            <w:proofErr w:type="gramEnd"/>
            <w:r>
              <w:rPr>
                <w:bCs/>
              </w:rPr>
              <w:t>Выбор оптимального решения с помощью дерева решений»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606E2">
        <w:trPr>
          <w:trHeight w:val="40"/>
        </w:trPr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  <w:b/>
                <w:bCs/>
                <w:i/>
                <w:lang w:eastAsia="en-US"/>
              </w:rPr>
            </w:pP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after="160"/>
              <w:ind w:left="72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1606E2"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Учебная практика</w:t>
            </w:r>
          </w:p>
          <w:p w:rsidR="001606E2" w:rsidRDefault="002C63B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Знакомство с предметной областью разработки программного </w:t>
            </w:r>
            <w:r>
              <w:rPr>
                <w:rFonts w:eastAsia="PMingLiU;新細明體"/>
              </w:rPr>
              <w:t>обеспечения.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Изучение требований к программному обеспечению.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Анализ функциональных требований.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Построение функциональных диаграмм.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Объектно-ориентированный анализ требований к программному обеспечению.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проектировании интерфейса пользователя.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</w:t>
            </w:r>
            <w:r>
              <w:rPr>
                <w:rFonts w:eastAsia="PMingLiU;新細明體"/>
              </w:rPr>
              <w:t>тие в разработке кода программного средства.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Изучение программной документации.</w:t>
            </w:r>
          </w:p>
          <w:p w:rsidR="001606E2" w:rsidRDefault="002C63BA">
            <w:pPr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разработке и проведении тестов.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rFonts w:eastAsia="PMingLiU;新細明體"/>
                <w:i/>
              </w:rPr>
            </w:pPr>
            <w:r>
              <w:rPr>
                <w:rFonts w:eastAsia="PMingLiU;新細明體"/>
                <w:i/>
              </w:rPr>
              <w:t>36</w:t>
            </w:r>
          </w:p>
        </w:tc>
      </w:tr>
      <w:tr w:rsidR="001606E2">
        <w:trPr>
          <w:trHeight w:val="2856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uppressAutoHyphens/>
              <w:jc w:val="both"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 w:rsidR="001606E2" w:rsidRDefault="002C63BA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Изучение предметной области разработки программного обеспечения.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Формирование требований к программному обеспечению.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Анализ функциональных и нефункциональных требований.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Объектно-ориентированный анализ тр</w:t>
            </w:r>
            <w:r>
              <w:t>ебований к программному обеспечению.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Проектирование интерфейса пользователя.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Разработка кода программного средства.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</w:pPr>
            <w:r>
              <w:t>Формирование программной документации.</w:t>
            </w:r>
          </w:p>
          <w:p w:rsidR="001606E2" w:rsidRDefault="002C63BA">
            <w:pPr>
              <w:numPr>
                <w:ilvl w:val="0"/>
                <w:numId w:val="18"/>
              </w:numPr>
              <w:suppressAutoHyphens/>
              <w:ind w:left="714" w:hanging="357"/>
              <w:jc w:val="both"/>
              <w:rPr>
                <w:b/>
              </w:rPr>
            </w:pPr>
            <w:r>
              <w:t>Разработка и проведение тестов.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  <w:i/>
              </w:rPr>
            </w:pPr>
            <w:r>
              <w:rPr>
                <w:rFonts w:eastAsia="PMingLiU;新細明體"/>
                <w:i/>
              </w:rPr>
              <w:t>72</w:t>
            </w:r>
          </w:p>
        </w:tc>
      </w:tr>
      <w:tr w:rsidR="001606E2">
        <w:trPr>
          <w:trHeight w:val="76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1606E2">
        <w:trPr>
          <w:trHeight w:val="76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460</w:t>
            </w:r>
          </w:p>
        </w:tc>
      </w:tr>
    </w:tbl>
    <w:p w:rsidR="001606E2" w:rsidRDefault="001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606E2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1606E2" w:rsidRDefault="002C63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 w:rsidR="001606E2" w:rsidRDefault="001606E2">
      <w:pPr>
        <w:rPr>
          <w:b/>
          <w:caps/>
        </w:rPr>
      </w:pPr>
    </w:p>
    <w:p w:rsidR="001606E2" w:rsidRDefault="002C63BA">
      <w:pPr>
        <w:suppressAutoHyphens/>
        <w:ind w:firstLine="709"/>
        <w:jc w:val="both"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</w:t>
      </w:r>
      <w:r>
        <w:t>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</w:t>
      </w:r>
      <w:r>
        <w:t>ми в виде электронных материалов к дисциплине (презентации).</w:t>
      </w:r>
    </w:p>
    <w:p w:rsidR="001606E2" w:rsidRDefault="002C63BA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1606E2" w:rsidRDefault="002C63BA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1606E2" w:rsidRDefault="002C63BA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1606E2" w:rsidRDefault="002C63BA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1606E2" w:rsidRDefault="002C63BA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1606E2" w:rsidRPr="002C63BA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1606E2" w:rsidRPr="002C63BA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1606E2" w:rsidRDefault="002C63BA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1606E2" w:rsidRDefault="002C63BA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1606E2" w:rsidRDefault="002C63BA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1606E2" w:rsidRDefault="002C63BA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proofErr w:type="spellStart"/>
      <w:r>
        <w:rPr>
          <w:lang w:val="en-US"/>
        </w:rPr>
        <w:t>Foxit</w:t>
      </w:r>
      <w:proofErr w:type="spellEnd"/>
      <w:r>
        <w:t xml:space="preserve"> </w:t>
      </w:r>
      <w:r>
        <w:rPr>
          <w:lang w:val="en-US"/>
        </w:rPr>
        <w:t>Reader</w:t>
      </w:r>
    </w:p>
    <w:p w:rsidR="001606E2" w:rsidRDefault="002C63BA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proofErr w:type="spellStart"/>
      <w:r>
        <w:rPr>
          <w:lang w:val="en-US"/>
        </w:rPr>
        <w:t>PDFCreator</w:t>
      </w:r>
      <w:proofErr w:type="spellEnd"/>
    </w:p>
    <w:p w:rsidR="001606E2" w:rsidRDefault="002C63BA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1606E2" w:rsidRDefault="002C63BA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1606E2" w:rsidRDefault="002C63BA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1606E2" w:rsidRDefault="002C63BA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1606E2" w:rsidRDefault="002C63BA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1606E2" w:rsidRDefault="002C63BA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1606E2" w:rsidRDefault="002C63BA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1606E2" w:rsidRDefault="002C63BA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1606E2" w:rsidRDefault="002C63BA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1606E2" w:rsidRDefault="002C63BA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1606E2" w:rsidRPr="002C63BA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1606E2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1606E2" w:rsidRDefault="002C63BA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1606E2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</w:t>
      </w:r>
      <w:r>
        <w:rPr>
          <w:lang w:val="en-US"/>
        </w:rPr>
        <w:t xml:space="preserve"> (12)</w:t>
      </w:r>
    </w:p>
    <w:p w:rsidR="001606E2" w:rsidRPr="002C63BA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1606E2" w:rsidRPr="002C63BA" w:rsidRDefault="002C63BA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1606E2" w:rsidRDefault="002C63B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1606E2" w:rsidRDefault="001606E2">
      <w:pPr>
        <w:suppressAutoHyphens/>
        <w:ind w:firstLine="709"/>
        <w:jc w:val="both"/>
        <w:rPr>
          <w:color w:val="000000"/>
        </w:rPr>
      </w:pPr>
    </w:p>
    <w:p w:rsidR="001606E2" w:rsidRDefault="002C63BA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1606E2" w:rsidRDefault="002C63BA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1606E2" w:rsidRDefault="001606E2">
      <w:pPr>
        <w:suppressAutoHyphens/>
        <w:ind w:firstLine="709"/>
        <w:jc w:val="both"/>
      </w:pPr>
    </w:p>
    <w:p w:rsidR="001606E2" w:rsidRDefault="002C63BA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1606E2" w:rsidRDefault="002C63BA">
      <w:pPr>
        <w:ind w:firstLine="709"/>
        <w:contextualSpacing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Губарь, Ю. В. Введение в математическое моделирование: учебное пособие для СПО / Ю. В. </w:t>
      </w:r>
      <w:proofErr w:type="spellStart"/>
      <w:r>
        <w:rPr>
          <w:shd w:val="clear" w:color="auto" w:fill="F8F9FA"/>
        </w:rPr>
        <w:t>Губарь</w:t>
      </w:r>
      <w:proofErr w:type="spellEnd"/>
      <w:r>
        <w:rPr>
          <w:shd w:val="clear" w:color="auto" w:fill="F8F9FA"/>
        </w:rPr>
        <w:t>. — Саратов:</w:t>
      </w:r>
      <w:r>
        <w:rPr>
          <w:shd w:val="clear" w:color="auto" w:fill="F8F9FA"/>
        </w:rPr>
        <w:t xml:space="preserve"> Профобразование, 2021. — 178 c. — ISBN 978-5-4488-0991-0.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8F9FA"/>
          </w:rPr>
          <w:t>https://www.iprbookshop.ru/102184.html</w:t>
        </w:r>
      </w:hyperlink>
      <w:r>
        <w:rPr>
          <w:shd w:val="clear" w:color="auto" w:fill="F8F9FA"/>
        </w:rPr>
        <w:t xml:space="preserve"> </w:t>
      </w:r>
    </w:p>
    <w:p w:rsidR="001606E2" w:rsidRDefault="002C63BA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CFCFC"/>
        </w:rPr>
        <w:t>Г</w:t>
      </w:r>
      <w:r>
        <w:rPr>
          <w:shd w:val="clear" w:color="auto" w:fill="F8F9FA"/>
        </w:rPr>
        <w:t>убарь</w:t>
      </w:r>
      <w:proofErr w:type="spellEnd"/>
      <w:r>
        <w:rPr>
          <w:shd w:val="clear" w:color="auto" w:fill="F8F9FA"/>
        </w:rPr>
        <w:t xml:space="preserve">, Ю. В. </w:t>
      </w:r>
      <w:r>
        <w:rPr>
          <w:shd w:val="clear" w:color="auto" w:fill="F8F9FA"/>
        </w:rPr>
        <w:t xml:space="preserve">Введение в математическое программирование: учебное пособие для СПО / Ю. В. </w:t>
      </w:r>
      <w:proofErr w:type="spellStart"/>
      <w:r>
        <w:rPr>
          <w:shd w:val="clear" w:color="auto" w:fill="F8F9FA"/>
        </w:rPr>
        <w:t>Губарь</w:t>
      </w:r>
      <w:proofErr w:type="spellEnd"/>
      <w:r>
        <w:rPr>
          <w:shd w:val="clear" w:color="auto" w:fill="F8F9FA"/>
        </w:rPr>
        <w:t xml:space="preserve">. — Саратов: Профобразование, 2021. — 225 c. — ISBN 978-5-4488-0992-7.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https://www.iprbookshop.ru/102185.html</w:t>
        </w:r>
      </w:hyperlink>
      <w:r>
        <w:rPr>
          <w:shd w:val="clear" w:color="auto" w:fill="F8F9FA"/>
        </w:rPr>
        <w:t xml:space="preserve">  </w:t>
      </w:r>
    </w:p>
    <w:p w:rsidR="001606E2" w:rsidRDefault="002C63BA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3. </w:t>
      </w:r>
      <w:r>
        <w:rPr>
          <w:shd w:val="clear" w:color="auto" w:fill="F8F9FA"/>
        </w:rPr>
        <w:t xml:space="preserve">Афанасьев, С. Г. Математическая логика: учебное пособие для СПО / С. Г. Афанасьев. — Саратов, Москва: Профобразование, Ай Пи Ар Медиа, 2021. — 88 c. — ISBN 978-5-4488-1081-7, </w:t>
      </w:r>
      <w:r>
        <w:rPr>
          <w:shd w:val="clear" w:color="auto" w:fill="F8F9FA"/>
        </w:rPr>
        <w:t xml:space="preserve">978-5-4497-0965-3. — Текст: электронный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https://www.iprbookshop.ru/103657.html</w:t>
        </w:r>
      </w:hyperlink>
      <w:r>
        <w:rPr>
          <w:shd w:val="clear" w:color="auto" w:fill="F8F9FA"/>
        </w:rPr>
        <w:t xml:space="preserve">  </w:t>
      </w:r>
    </w:p>
    <w:p w:rsidR="001606E2" w:rsidRDefault="002C63BA">
      <w:pPr>
        <w:ind w:firstLine="709"/>
        <w:jc w:val="both"/>
        <w:rPr>
          <w:shd w:val="clear" w:color="auto" w:fill="F8F9FA"/>
        </w:rPr>
      </w:pPr>
      <w:r>
        <w:rPr>
          <w:shd w:val="clear" w:color="auto" w:fill="FCFCFC"/>
        </w:rPr>
        <w:t xml:space="preserve">4. </w:t>
      </w:r>
      <w:r>
        <w:rPr>
          <w:shd w:val="clear" w:color="auto" w:fill="F8F9FA"/>
        </w:rPr>
        <w:t>Костюкова, Н. И. Основы математического моделирования</w:t>
      </w:r>
      <w:r>
        <w:rPr>
          <w:shd w:val="clear" w:color="auto" w:fill="F8F9FA"/>
        </w:rPr>
        <w:t xml:space="preserve">: учебное пособие для СПО / Н. И. Костюкова. — Саратов: Профобразование, 2021. — 219 c. — ISBN 978-5-4488-1001-5.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</w:t>
        </w:r>
        <w:r>
          <w:rPr>
            <w:rStyle w:val="ae"/>
            <w:shd w:val="clear" w:color="auto" w:fill="F8F9FA"/>
          </w:rPr>
          <w:t>tps://www.iprbookshop.ru/102194.html</w:t>
        </w:r>
      </w:hyperlink>
    </w:p>
    <w:p w:rsidR="001606E2" w:rsidRDefault="002C63BA">
      <w:pPr>
        <w:ind w:firstLine="709"/>
        <w:jc w:val="both"/>
      </w:pPr>
      <w:r>
        <w:rPr>
          <w:shd w:val="clear" w:color="auto" w:fill="F8F9FA"/>
        </w:rPr>
        <w:t xml:space="preserve"> 5. </w:t>
      </w:r>
      <w:r>
        <w:rPr>
          <w:color w:val="212529"/>
          <w:shd w:val="clear" w:color="auto" w:fill="F8F9FA"/>
        </w:rPr>
        <w:t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 — Текст: электронный // Цифровой образоват</w:t>
      </w:r>
      <w:r>
        <w:rPr>
          <w:color w:val="212529"/>
          <w:shd w:val="clear" w:color="auto" w:fill="F8F9FA"/>
        </w:rPr>
        <w:t xml:space="preserve">ельный ресурс IPR SMART: [сайт]. — URL: </w:t>
      </w:r>
      <w:hyperlink r:id="rId14">
        <w:r>
          <w:rPr>
            <w:rStyle w:val="ae"/>
            <w:shd w:val="clear" w:color="auto" w:fill="F8F9FA"/>
          </w:rPr>
          <w:t>https://www.iprbookshop.ru/86208.html</w:t>
        </w:r>
      </w:hyperlink>
      <w:r>
        <w:rPr>
          <w:color w:val="212529"/>
          <w:shd w:val="clear" w:color="auto" w:fill="F8F9FA"/>
        </w:rPr>
        <w:t xml:space="preserve"> </w:t>
      </w:r>
    </w:p>
    <w:p w:rsidR="001606E2" w:rsidRDefault="001606E2">
      <w:pPr>
        <w:ind w:firstLine="709"/>
        <w:jc w:val="both"/>
        <w:rPr>
          <w:color w:val="212529"/>
          <w:shd w:val="clear" w:color="auto" w:fill="FCFCFC"/>
        </w:rPr>
      </w:pPr>
    </w:p>
    <w:p w:rsidR="001606E2" w:rsidRDefault="002C63BA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1606E2" w:rsidRDefault="002C63BA">
      <w:pPr>
        <w:ind w:firstLine="709"/>
        <w:jc w:val="both"/>
      </w:pPr>
      <w:r>
        <w:rPr>
          <w:rFonts w:eastAsia="PMingLiU;新細明體"/>
          <w:bCs/>
        </w:rPr>
        <w:t xml:space="preserve">1. </w:t>
      </w:r>
      <w:proofErr w:type="spellStart"/>
      <w:r>
        <w:rPr>
          <w:shd w:val="clear" w:color="auto" w:fill="F8F9FA"/>
        </w:rPr>
        <w:t>Моренкова</w:t>
      </w:r>
      <w:proofErr w:type="spellEnd"/>
      <w:r>
        <w:rPr>
          <w:shd w:val="clear" w:color="auto" w:fill="F8F9FA"/>
        </w:rPr>
        <w:t xml:space="preserve">, О. И. Операционные системы. </w:t>
      </w:r>
      <w:proofErr w:type="spellStart"/>
      <w:r>
        <w:rPr>
          <w:shd w:val="clear" w:color="auto" w:fill="F8F9FA"/>
        </w:rPr>
        <w:t>Linux</w:t>
      </w:r>
      <w:proofErr w:type="spellEnd"/>
      <w:r>
        <w:rPr>
          <w:shd w:val="clear" w:color="auto" w:fill="F8F9FA"/>
        </w:rPr>
        <w:t xml:space="preserve">: учебное пособие для СПО / О. И. </w:t>
      </w:r>
      <w:proofErr w:type="spellStart"/>
      <w:r>
        <w:rPr>
          <w:shd w:val="clear" w:color="auto" w:fill="F8F9FA"/>
        </w:rPr>
        <w:t>Моренкова</w:t>
      </w:r>
      <w:proofErr w:type="spellEnd"/>
      <w:r>
        <w:rPr>
          <w:shd w:val="clear" w:color="auto" w:fill="F8F9FA"/>
        </w:rPr>
        <w:t xml:space="preserve">. — Саратов: Профобразование, 2021. — 104 c. — ISBN 978-5-4488-1173-9. — Текст: электронный // Цифровой образовательный ресурс IPR SMART: [сайт]. — URL: </w:t>
      </w:r>
      <w:hyperlink r:id="rId15">
        <w:r>
          <w:rPr>
            <w:rStyle w:val="ae"/>
            <w:shd w:val="clear" w:color="auto" w:fill="F8F9FA"/>
          </w:rPr>
          <w:t>https://www.iprbookshop.ru/106624.html</w:t>
        </w:r>
      </w:hyperlink>
      <w:r>
        <w:rPr>
          <w:shd w:val="clear" w:color="auto" w:fill="F8F9FA"/>
        </w:rPr>
        <w:t xml:space="preserve">  </w:t>
      </w:r>
    </w:p>
    <w:p w:rsidR="001606E2" w:rsidRDefault="002C63BA">
      <w:pPr>
        <w:ind w:firstLine="709"/>
        <w:jc w:val="both"/>
      </w:pPr>
      <w:proofErr w:type="gramStart"/>
      <w:r>
        <w:rPr>
          <w:shd w:val="clear" w:color="auto" w:fill="FCFCFC"/>
        </w:rPr>
        <w:t>2.:</w:t>
      </w:r>
      <w:proofErr w:type="gramEnd"/>
      <w:r>
        <w:rPr>
          <w:shd w:val="clear" w:color="auto" w:fill="FCFCFC"/>
        </w:rPr>
        <w:t xml:space="preserve"> </w:t>
      </w:r>
      <w:r>
        <w:rPr>
          <w:shd w:val="clear" w:color="auto" w:fill="F8F9FA"/>
        </w:rPr>
        <w:t xml:space="preserve">Синицын, С. В. Верификация программного обеспечения: учебное пособие для СПО / С. В. Синицын, Н. Ю. </w:t>
      </w:r>
      <w:proofErr w:type="spellStart"/>
      <w:r>
        <w:rPr>
          <w:shd w:val="clear" w:color="auto" w:fill="F8F9FA"/>
        </w:rPr>
        <w:t>Налютин</w:t>
      </w:r>
      <w:proofErr w:type="spellEnd"/>
      <w:r>
        <w:rPr>
          <w:shd w:val="clear" w:color="auto" w:fill="F8F9FA"/>
        </w:rPr>
        <w:t>. — Саратов: Профобразование, 2019. — 368 c. — ISBN 978-5-4488</w:t>
      </w:r>
      <w:r>
        <w:rPr>
          <w:shd w:val="clear" w:color="auto" w:fill="F8F9FA"/>
        </w:rPr>
        <w:t xml:space="preserve">-0357-4. — Текст: электронный // Цифровой образовательный ресурс IPR SMART: [сайт]. — URL: </w:t>
      </w:r>
      <w:hyperlink r:id="rId16">
        <w:proofErr w:type="gramStart"/>
        <w:r>
          <w:rPr>
            <w:rStyle w:val="ae"/>
            <w:shd w:val="clear" w:color="auto" w:fill="F8F9FA"/>
          </w:rPr>
          <w:t>https://www.iprbookshop.ru/86194.html</w:t>
        </w:r>
      </w:hyperlink>
      <w:r>
        <w:rPr>
          <w:shd w:val="clear" w:color="auto" w:fill="F8F9FA"/>
        </w:rPr>
        <w:t xml:space="preserve">  </w:t>
      </w:r>
      <w:r>
        <w:rPr>
          <w:shd w:val="clear" w:color="auto" w:fill="F8F9FA"/>
        </w:rPr>
        <w:br/>
        <w:t>3</w:t>
      </w:r>
      <w:proofErr w:type="gramEnd"/>
      <w:r>
        <w:rPr>
          <w:shd w:val="clear" w:color="auto" w:fill="F8F9FA"/>
        </w:rPr>
        <w:t xml:space="preserve">. </w:t>
      </w:r>
      <w:proofErr w:type="spellStart"/>
      <w:r>
        <w:rPr>
          <w:color w:val="212529"/>
          <w:shd w:val="clear" w:color="auto" w:fill="F8F9FA"/>
        </w:rPr>
        <w:t>Буйначев</w:t>
      </w:r>
      <w:proofErr w:type="spellEnd"/>
      <w:r>
        <w:rPr>
          <w:color w:val="212529"/>
          <w:shd w:val="clear" w:color="auto" w:fill="F8F9FA"/>
        </w:rPr>
        <w:t>, С. К. Применение численных методов в математическом мод</w:t>
      </w:r>
      <w:r>
        <w:rPr>
          <w:color w:val="212529"/>
          <w:shd w:val="clear" w:color="auto" w:fill="F8F9FA"/>
        </w:rPr>
        <w:t xml:space="preserve">елировании: учебное пособие для СПО / С. К. </w:t>
      </w:r>
      <w:proofErr w:type="spellStart"/>
      <w:r>
        <w:rPr>
          <w:color w:val="212529"/>
          <w:shd w:val="clear" w:color="auto" w:fill="F8F9FA"/>
        </w:rPr>
        <w:t>Буйначев</w:t>
      </w:r>
      <w:proofErr w:type="spellEnd"/>
      <w:r>
        <w:rPr>
          <w:color w:val="212529"/>
          <w:shd w:val="clear" w:color="auto" w:fill="F8F9FA"/>
        </w:rPr>
        <w:t xml:space="preserve"> ; под редакцией Ю. В. </w:t>
      </w:r>
      <w:proofErr w:type="spellStart"/>
      <w:r>
        <w:rPr>
          <w:color w:val="212529"/>
          <w:shd w:val="clear" w:color="auto" w:fill="F8F9FA"/>
        </w:rPr>
        <w:t>Песина</w:t>
      </w:r>
      <w:proofErr w:type="spellEnd"/>
      <w:r>
        <w:rPr>
          <w:color w:val="212529"/>
          <w:shd w:val="clear" w:color="auto" w:fill="F8F9FA"/>
        </w:rPr>
        <w:t>. — 2-е изд. — Саратов, Екатеринбург: Профобразование, Уральский федеральный университет, 2019. — 70 c. — ISBN 978-5-4488-0415-1, 978-5-7996-2877-2. — Текст: электронный // Ци</w:t>
      </w:r>
      <w:r>
        <w:rPr>
          <w:color w:val="212529"/>
          <w:shd w:val="clear" w:color="auto" w:fill="F8F9FA"/>
        </w:rPr>
        <w:t xml:space="preserve">фровой образовательный ресурс IPR SMART: [сайт]. — URL: </w:t>
      </w:r>
      <w:hyperlink r:id="rId17">
        <w:r>
          <w:rPr>
            <w:rStyle w:val="ae"/>
            <w:shd w:val="clear" w:color="auto" w:fill="F8F9FA"/>
          </w:rPr>
          <w:t>https://www.iprbookshop.ru/87850.html</w:t>
        </w:r>
      </w:hyperlink>
      <w:r>
        <w:rPr>
          <w:color w:val="212529"/>
          <w:shd w:val="clear" w:color="auto" w:fill="F8F9FA"/>
        </w:rPr>
        <w:t xml:space="preserve">   </w:t>
      </w:r>
    </w:p>
    <w:p w:rsidR="001606E2" w:rsidRDefault="002C63BA">
      <w:pPr>
        <w:ind w:firstLine="709"/>
        <w:jc w:val="both"/>
        <w:rPr>
          <w:shd w:val="clear" w:color="auto" w:fill="FCFCFC"/>
        </w:rPr>
      </w:pPr>
      <w:r>
        <w:rPr>
          <w:color w:val="212529"/>
          <w:shd w:val="clear" w:color="auto" w:fill="F8F9FA"/>
        </w:rPr>
        <w:t xml:space="preserve">4. Медведев, М. А. Программирование на СИ#: учебное пособие для СПО / М. А. Медведев, А. Н. </w:t>
      </w:r>
      <w:proofErr w:type="gramStart"/>
      <w:r>
        <w:rPr>
          <w:color w:val="212529"/>
          <w:shd w:val="clear" w:color="auto" w:fill="F8F9FA"/>
        </w:rPr>
        <w:t>Медведев ;</w:t>
      </w:r>
      <w:proofErr w:type="gramEnd"/>
      <w:r>
        <w:rPr>
          <w:color w:val="212529"/>
          <w:shd w:val="clear" w:color="auto" w:fill="F8F9FA"/>
        </w:rPr>
        <w:t xml:space="preserve"> под редакцией А. В. Присяжного. — 2-е изд. — Саратов, Екатеринбург: Профобразование, Уральский федеральный университет, 2019. — 62 c. — ISBN 978-5-4488-0471-7, 978-5-7996-2833-8. — Текст: электронный // Цифровой образовательный ресурс IPR SMART: [сайт]. —</w:t>
      </w:r>
      <w:r>
        <w:rPr>
          <w:color w:val="212529"/>
          <w:shd w:val="clear" w:color="auto" w:fill="F8F9FA"/>
        </w:rPr>
        <w:t xml:space="preserve"> URL: </w:t>
      </w:r>
      <w:hyperlink r:id="rId18">
        <w:r>
          <w:rPr>
            <w:rStyle w:val="ae"/>
            <w:shd w:val="clear" w:color="auto" w:fill="F8F9FA"/>
          </w:rPr>
          <w:t>https://www.iprbookshop.ru/87851.html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1606E2" w:rsidRDefault="001606E2">
      <w:pPr>
        <w:ind w:firstLine="709"/>
        <w:jc w:val="both"/>
        <w:rPr>
          <w:color w:val="000000"/>
          <w:shd w:val="clear" w:color="auto" w:fill="FCFCFC"/>
        </w:rPr>
      </w:pPr>
    </w:p>
    <w:p w:rsidR="001606E2" w:rsidRDefault="001606E2">
      <w:pPr>
        <w:ind w:firstLine="709"/>
        <w:jc w:val="both"/>
        <w:rPr>
          <w:color w:val="000000"/>
          <w:shd w:val="clear" w:color="auto" w:fill="FCFCFC"/>
        </w:rPr>
      </w:pPr>
    </w:p>
    <w:p w:rsidR="001606E2" w:rsidRDefault="002C63BA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1606E2" w:rsidRDefault="002C63BA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</w:t>
      </w:r>
      <w:r>
        <w:rPr>
          <w:color w:val="000000"/>
        </w:rPr>
        <w:t>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606E2" w:rsidRDefault="001606E2">
      <w:pPr>
        <w:ind w:firstLine="709"/>
        <w:jc w:val="both"/>
        <w:rPr>
          <w:color w:val="000000"/>
          <w:shd w:val="clear" w:color="auto" w:fill="FCFCFC"/>
        </w:rPr>
      </w:pPr>
    </w:p>
    <w:p w:rsidR="001606E2" w:rsidRDefault="001606E2">
      <w:pPr>
        <w:ind w:firstLine="709"/>
        <w:jc w:val="both"/>
        <w:rPr>
          <w:color w:val="000000"/>
          <w:shd w:val="clear" w:color="auto" w:fill="FCFCFC"/>
        </w:rPr>
      </w:pPr>
    </w:p>
    <w:p w:rsidR="001606E2" w:rsidRDefault="001606E2">
      <w:pPr>
        <w:ind w:firstLine="709"/>
        <w:contextualSpacing/>
        <w:rPr>
          <w:b/>
          <w:i/>
          <w:color w:val="000000"/>
          <w:shd w:val="clear" w:color="auto" w:fill="FCFCFC"/>
        </w:rPr>
      </w:pPr>
    </w:p>
    <w:p w:rsidR="001606E2" w:rsidRDefault="002C63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 xml:space="preserve">4. Контроль и оценка результатов освоения </w:t>
      </w:r>
    </w:p>
    <w:p w:rsidR="001606E2" w:rsidRDefault="002C63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ПРОФЕССИОНАЛЬНОГО МОДУЛЯ</w:t>
      </w:r>
    </w:p>
    <w:tbl>
      <w:tblPr>
        <w:tblW w:w="954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552"/>
        <w:gridCol w:w="4626"/>
        <w:gridCol w:w="2365"/>
      </w:tblGrid>
      <w:tr w:rsidR="001606E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 w:rsidR="001606E2" w:rsidRDefault="001606E2">
            <w:pPr>
              <w:suppressAutoHyphens/>
              <w:jc w:val="center"/>
              <w:rPr>
                <w:rFonts w:eastAsia="PMingLiU;新細明體"/>
              </w:rPr>
            </w:pPr>
          </w:p>
          <w:p w:rsidR="001606E2" w:rsidRDefault="001606E2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 w:rsidR="001606E2"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Раздел 1. Разработка программного обеспечения</w:t>
            </w:r>
          </w:p>
        </w:tc>
      </w:tr>
      <w:tr w:rsidR="001606E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t xml:space="preserve"> </w:t>
            </w:r>
            <w:r>
              <w:rPr>
                <w:rFonts w:eastAsia="PMingLiU;新細明體"/>
              </w:rPr>
              <w:t xml:space="preserve">ПК 2.1 </w:t>
            </w:r>
            <w:r>
              <w:rPr>
                <w:rFonts w:eastAsia="PMingLiU;新細明體"/>
                <w:bCs/>
              </w:rPr>
              <w:t xml:space="preserve">Разрабатывать </w:t>
            </w:r>
            <w:r>
              <w:rPr>
                <w:rFonts w:eastAsia="PMingLiU;新細明體"/>
                <w:bCs/>
              </w:rPr>
              <w:t>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  <w:b/>
                <w:bCs/>
              </w:rPr>
              <w:t>Оценка «отлично»</w:t>
            </w:r>
            <w:r>
              <w:rPr>
                <w:rFonts w:eastAsia="PMingLiU;新細明體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</w:t>
            </w:r>
            <w:r>
              <w:rPr>
                <w:rFonts w:eastAsia="PMingLiU;新細明體"/>
              </w:rPr>
              <w:t>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 - разработана и прокомментирована архитектур</w:t>
            </w:r>
            <w:r>
              <w:rPr>
                <w:rFonts w:eastAsia="PMingLiU;新細明體"/>
              </w:rPr>
              <w:t>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 - разработана и архитек</w:t>
            </w:r>
            <w:r>
              <w:rPr>
                <w:rFonts w:eastAsia="PMingLiU;新細明體"/>
              </w:rPr>
              <w:t>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</w:t>
            </w:r>
            <w:r>
              <w:rPr>
                <w:rFonts w:eastAsia="PMingLiU;新細明體"/>
              </w:rPr>
              <w:t>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в форме собеседования: </w:t>
            </w:r>
          </w:p>
          <w:p w:rsidR="001606E2" w:rsidRDefault="002C63BA">
            <w:r>
              <w:rPr>
                <w:rFonts w:eastAsia="PMingLiU;新細明體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 w:rsidR="001606E2" w:rsidRDefault="002C63BA">
            <w:r>
              <w:rPr>
                <w:rFonts w:eastAsia="PMingLiU;新細明體"/>
              </w:rPr>
              <w:t>Защита отчетов по практическим работам.</w:t>
            </w:r>
          </w:p>
          <w:p w:rsidR="001606E2" w:rsidRDefault="001606E2">
            <w:pPr>
              <w:spacing w:before="120" w:after="120"/>
              <w:rPr>
                <w:rFonts w:eastAsia="PMingLiU;新細明體"/>
              </w:rPr>
            </w:pPr>
          </w:p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</w:t>
            </w:r>
            <w:r>
              <w:rPr>
                <w:rFonts w:eastAsia="PMingLiU;新細明體"/>
              </w:rPr>
              <w:t>бучающегося в процессе практики</w:t>
            </w:r>
          </w:p>
        </w:tc>
      </w:tr>
      <w:tr w:rsidR="001606E2">
        <w:trPr>
          <w:trHeight w:val="70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2.4 </w:t>
            </w:r>
            <w:r>
              <w:rPr>
                <w:rFonts w:eastAsia="PMingLiU;新細明體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 xml:space="preserve">» - обоснован размер тестового покрытия, разработан тестовый сценарий и тестовые пакеты в соответствии с этим </w:t>
            </w:r>
            <w:r>
              <w:rPr>
                <w:rFonts w:eastAsia="PMingLiU;新細明體"/>
              </w:rPr>
              <w:t>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</w:t>
            </w:r>
            <w:r>
              <w:rPr>
                <w:rFonts w:eastAsia="PMingLiU;新細明體"/>
              </w:rPr>
              <w:t>лы тестирования.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proofErr w:type="gramStart"/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»-</w:t>
            </w:r>
            <w:proofErr w:type="gramEnd"/>
            <w:r>
              <w:rPr>
                <w:rFonts w:eastAsia="PMingLiU;新細明體"/>
              </w:rPr>
              <w:t xml:space="preserve">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</w:t>
            </w:r>
            <w:r>
              <w:rPr>
                <w:rFonts w:eastAsia="PMingLiU;新細明體"/>
              </w:rPr>
              <w:t>льных средств, заполнены протоколы тестирования.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proofErr w:type="gramStart"/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»-</w:t>
            </w:r>
            <w:proofErr w:type="gramEnd"/>
            <w:r>
              <w:rPr>
                <w:rFonts w:eastAsia="PMingLiU;新細明體"/>
              </w:rPr>
              <w:t xml:space="preserve">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</w:t>
            </w:r>
            <w:r>
              <w:rPr>
                <w:rFonts w:eastAsia="PMingLiU;新細明體"/>
              </w:rPr>
              <w:t>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1606E2" w:rsidRDefault="002C63BA">
            <w:pPr>
              <w:spacing w:before="120" w:after="120"/>
            </w:pPr>
            <w:r>
              <w:t>Защита отчетов</w:t>
            </w:r>
            <w:r>
              <w:t xml:space="preserve"> по практическим и лабораторным работам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1606E2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2.5 </w:t>
            </w:r>
            <w:r>
              <w:rPr>
                <w:rFonts w:eastAsia="PMingLiU;新細明體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</w:t>
            </w:r>
            <w:r>
              <w:rPr>
                <w:rFonts w:eastAsia="PMingLiU;新細明體"/>
                <w:b/>
                <w:bCs/>
              </w:rPr>
              <w:t>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</w:t>
            </w:r>
            <w:r>
              <w:rPr>
                <w:rFonts w:eastAsia="PMingLiU;新細明體"/>
              </w:rPr>
              <w:t>ка программирования, выявлены существенные имеющиеся несоответствия стандартам в предложенном коде.</w:t>
            </w:r>
          </w:p>
          <w:p w:rsidR="001606E2" w:rsidRDefault="002C63B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 xml:space="preserve">» - продемонстрировано знание стандартов кодирования языка программирования, выявлены некоторые несоответствия стандартам в </w:t>
            </w:r>
            <w:r>
              <w:rPr>
                <w:rFonts w:eastAsia="PMingLiU;新細明體"/>
              </w:rPr>
              <w:t>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инспектированию программного кода</w:t>
            </w:r>
          </w:p>
          <w:p w:rsidR="001606E2" w:rsidRDefault="002C63BA">
            <w:r>
              <w:t>Защита отчетов по практическим и лабораторным работам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</w:t>
            </w:r>
            <w:r>
              <w:rPr>
                <w:rFonts w:eastAsia="PMingLiU;新細明體"/>
              </w:rPr>
              <w:t>ики</w:t>
            </w:r>
          </w:p>
        </w:tc>
      </w:tr>
      <w:tr w:rsidR="001606E2">
        <w:trPr>
          <w:trHeight w:val="443"/>
        </w:trPr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  <w:b/>
              </w:rPr>
              <w:t>Раздел 2. Средства разработки программного обеспечения</w:t>
            </w:r>
          </w:p>
        </w:tc>
      </w:tr>
      <w:tr w:rsidR="001606E2">
        <w:trPr>
          <w:trHeight w:val="8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2.2 </w:t>
            </w:r>
            <w:r>
              <w:rPr>
                <w:rFonts w:eastAsia="PMingLiU;新細明體"/>
                <w:bCs/>
              </w:rPr>
              <w:t>Выполнять интеграцию модулей в программное обеспечение</w:t>
            </w:r>
          </w:p>
          <w:p w:rsidR="001606E2" w:rsidRDefault="001606E2">
            <w:pPr>
              <w:rPr>
                <w:rFonts w:eastAsia="PMingLiU;新細明體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проанализирована его архитектура, архитектура доработана</w:t>
            </w:r>
            <w:r>
              <w:rPr>
                <w:rFonts w:eastAsia="PMingLiU;新細明體"/>
              </w:rPr>
              <w:t xml:space="preserve">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</w:t>
            </w:r>
            <w:r>
              <w:rPr>
                <w:rFonts w:eastAsia="PMingLiU;新細明體"/>
              </w:rPr>
              <w:t>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</w:t>
            </w:r>
            <w:r>
              <w:rPr>
                <w:rFonts w:eastAsia="PMingLiU;新細明體"/>
              </w:rPr>
              <w:t>охранен в системе контроля версий.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</w:t>
            </w:r>
            <w:r>
              <w:rPr>
                <w:rFonts w:eastAsia="PMingLiU;新細明體"/>
              </w:rPr>
              <w:t>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</w:t>
            </w:r>
            <w:r>
              <w:rPr>
                <w:rFonts w:eastAsia="PMingLiU;新細明體"/>
              </w:rPr>
              <w:t>атели полученного проекта; результат интеграции сохранен в системе контроля версий.</w:t>
            </w:r>
          </w:p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</w:t>
            </w:r>
            <w:r>
              <w:rPr>
                <w:rFonts w:eastAsia="PMingLiU;新細明體"/>
              </w:rPr>
              <w:t>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</w:t>
            </w:r>
            <w:r>
              <w:rPr>
                <w:rFonts w:eastAsia="PMingLiU;新細明體"/>
              </w:rPr>
              <w:t>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 w:rsidR="001606E2" w:rsidRDefault="001606E2">
            <w:pPr>
              <w:spacing w:before="120" w:after="120"/>
            </w:pP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spacing w:before="120" w:after="120"/>
            </w:pPr>
            <w:r>
              <w:t>Защита отчетов по практическим и лабораторным работам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</w:t>
            </w:r>
            <w:r>
              <w:rPr>
                <w:rFonts w:eastAsia="PMingLiU;新細明體"/>
              </w:rPr>
              <w:t>остью обучающегося в процессе практики</w:t>
            </w:r>
          </w:p>
        </w:tc>
      </w:tr>
      <w:tr w:rsidR="001606E2">
        <w:trPr>
          <w:trHeight w:val="2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2.3 </w:t>
            </w:r>
            <w:r>
              <w:rPr>
                <w:rFonts w:eastAsia="PMingLiU;新細明體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 xml:space="preserve">» - в системе контроля версий выбрана верная версия проекта; протестирована интеграция модулей </w:t>
            </w:r>
            <w:r>
              <w:rPr>
                <w:rFonts w:eastAsia="PMingLiU;新細明體"/>
              </w:rPr>
              <w:t xml:space="preserve">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</w:t>
            </w:r>
            <w:r>
              <w:rPr>
                <w:rFonts w:eastAsia="PMingLiU;新細明體"/>
              </w:rPr>
              <w:t>объеме; результаты отладки сохранены в системе контроля версий.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</w:t>
            </w:r>
            <w:r>
              <w:rPr>
                <w:rFonts w:eastAsia="PMingLiU;新細明體"/>
              </w:rPr>
              <w:t xml:space="preserve">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</w:t>
            </w:r>
            <w:r>
              <w:rPr>
                <w:rFonts w:eastAsia="PMingLiU;新細明體"/>
              </w:rPr>
              <w:t>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</w:t>
            </w:r>
            <w:r>
              <w:rPr>
                <w:rFonts w:eastAsia="PMingLiU;新細明體"/>
              </w:rPr>
              <w:t xml:space="preserve">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выполнению отладки программного модуля.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spacing w:before="120" w:after="120"/>
            </w:pPr>
            <w:r>
              <w:t>Защита отчетов по практическим и лабораторным работам</w:t>
            </w:r>
          </w:p>
          <w:p w:rsidR="001606E2" w:rsidRDefault="001606E2">
            <w:pPr>
              <w:spacing w:before="120" w:after="120"/>
            </w:pP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</w:t>
            </w:r>
            <w:r>
              <w:rPr>
                <w:rFonts w:eastAsia="PMingLiU;新細明體"/>
              </w:rPr>
              <w:t xml:space="preserve"> в процессе практики</w:t>
            </w:r>
          </w:p>
        </w:tc>
      </w:tr>
      <w:tr w:rsidR="001606E2">
        <w:trPr>
          <w:trHeight w:val="485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2.5 </w:t>
            </w:r>
            <w:r>
              <w:rPr>
                <w:rFonts w:eastAsia="PMingLiU;新細明體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</w:t>
            </w:r>
            <w:r>
              <w:rPr>
                <w:rFonts w:eastAsia="PMingLiU;新細明體"/>
              </w:rPr>
              <w:t xml:space="preserve"> все имеющиеся несоответствия стандартам в предложенном коде.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1606E2" w:rsidRDefault="002C63BA">
            <w:r>
              <w:rPr>
                <w:rFonts w:eastAsia="PMingLiU;新細明體"/>
              </w:rPr>
              <w:t xml:space="preserve">Оценка </w:t>
            </w:r>
            <w:r>
              <w:rPr>
                <w:rFonts w:eastAsia="PMingLiU;新細明體"/>
              </w:rPr>
              <w:t>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инспектированию программного к</w:t>
            </w:r>
            <w:r>
              <w:t>ода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spacing w:before="120" w:after="120"/>
            </w:pPr>
            <w:r>
              <w:t>Защита отчетов по практическим и лабораторным работам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1606E2">
        <w:trPr>
          <w:trHeight w:val="357"/>
        </w:trPr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  <w:b/>
              </w:rPr>
              <w:t xml:space="preserve">Раздел 3. </w:t>
            </w:r>
            <w:r>
              <w:rPr>
                <w:rFonts w:eastAsia="PMingLiU;新細明體"/>
                <w:b/>
                <w:bCs/>
              </w:rPr>
              <w:t>Моделирование в программных системах</w:t>
            </w:r>
          </w:p>
        </w:tc>
      </w:tr>
      <w:tr w:rsidR="001606E2">
        <w:trPr>
          <w:trHeight w:val="4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2.4 </w:t>
            </w:r>
            <w:r>
              <w:rPr>
                <w:rFonts w:eastAsia="PMingLiU;新細明體"/>
                <w:bCs/>
              </w:rPr>
              <w:t xml:space="preserve">Осуществлять разработку тестовых наборов и тестовых </w:t>
            </w:r>
            <w:r>
              <w:rPr>
                <w:rFonts w:eastAsia="PMingLiU;新細明體"/>
                <w:bCs/>
              </w:rPr>
              <w:t>сценариев для программного обеспечения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</w:t>
            </w:r>
            <w:r>
              <w:rPr>
                <w:rFonts w:eastAsia="PMingLiU;新細明體"/>
              </w:rPr>
              <w:t>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proofErr w:type="gramStart"/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»-</w:t>
            </w:r>
            <w:proofErr w:type="gramEnd"/>
            <w:r>
              <w:rPr>
                <w:rFonts w:eastAsia="PMingLiU;新細明體"/>
              </w:rPr>
              <w:t xml:space="preserve"> обоснован размер тестового покрытия, разработан тестовый с</w:t>
            </w:r>
            <w:r>
              <w:rPr>
                <w:rFonts w:eastAsia="PMingLiU;新細明體"/>
              </w:rPr>
              <w:t>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proofErr w:type="gramStart"/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»-</w:t>
            </w:r>
            <w:proofErr w:type="gramEnd"/>
            <w:r>
              <w:rPr>
                <w:rFonts w:eastAsia="PMingLiU;新細明體"/>
              </w:rPr>
              <w:t xml:space="preserve"> определен разме</w:t>
            </w:r>
            <w:r>
              <w:rPr>
                <w:rFonts w:eastAsia="PMingLiU;新細明體"/>
              </w:rPr>
              <w:t>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</w:t>
            </w:r>
            <w:r>
              <w:rPr>
                <w:rFonts w:eastAsia="PMingLiU;新細明體"/>
              </w:rPr>
              <w:t>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1606E2" w:rsidRDefault="001606E2">
            <w:pPr>
              <w:spacing w:before="120" w:after="120"/>
            </w:pPr>
          </w:p>
          <w:p w:rsidR="001606E2" w:rsidRDefault="001606E2">
            <w:pPr>
              <w:spacing w:before="120" w:after="120"/>
            </w:pPr>
          </w:p>
          <w:p w:rsidR="001606E2" w:rsidRDefault="002C63BA">
            <w:r>
              <w:t>Защита отчетов по практическим и лабораторным работам</w:t>
            </w:r>
          </w:p>
          <w:p w:rsidR="001606E2" w:rsidRDefault="002C63BA">
            <w:r>
              <w:rPr>
                <w:rFonts w:eastAsia="PMingLiU;新細明體"/>
              </w:rPr>
              <w:t>Интерпретация результатов наблюдений за деятельнос</w:t>
            </w:r>
            <w:r>
              <w:rPr>
                <w:rFonts w:eastAsia="PMingLiU;新細明體"/>
              </w:rPr>
              <w:t>тью обучающегося в процессе практики</w:t>
            </w:r>
          </w:p>
        </w:tc>
      </w:tr>
      <w:tr w:rsidR="001606E2">
        <w:trPr>
          <w:trHeight w:val="10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 xml:space="preserve">» - продемонстрировано знание стандартов кодирования более чем одного языка </w:t>
            </w:r>
            <w:r>
              <w:rPr>
                <w:rFonts w:eastAsia="PMingLiU;新細明體"/>
              </w:rPr>
              <w:t>программирования, выявлены все имеющиеся несоответствия стандартам в предложенном коде.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 xml:space="preserve"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</w:t>
            </w:r>
            <w:r>
              <w:rPr>
                <w:rFonts w:eastAsia="PMingLiU;新細明體"/>
              </w:rPr>
              <w:t>предложенном коде.</w:t>
            </w:r>
          </w:p>
          <w:p w:rsidR="001606E2" w:rsidRDefault="002C63BA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</w:pPr>
            <w:r>
              <w:rPr>
                <w:rFonts w:eastAsia="PMingLiU;新細明體"/>
              </w:rPr>
              <w:t>Экзамен/</w:t>
            </w: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</w:t>
            </w:r>
            <w:r>
              <w:t>в форме собеседования: практическое задание по инсп</w:t>
            </w:r>
            <w:r>
              <w:t>ектированию программного кода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pPr>
              <w:spacing w:before="120" w:after="120"/>
            </w:pPr>
            <w:r>
              <w:t>Защита отчетов по практическим и лабораторным работам</w:t>
            </w:r>
          </w:p>
          <w:p w:rsidR="001606E2" w:rsidRDefault="001606E2">
            <w:pPr>
              <w:spacing w:before="120" w:after="120"/>
            </w:pPr>
          </w:p>
          <w:p w:rsidR="001606E2" w:rsidRDefault="002C63BA"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1606E2">
        <w:trPr>
          <w:trHeight w:val="64"/>
        </w:trPr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ОК 01.</w:t>
            </w:r>
            <w: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numPr>
                <w:ilvl w:val="0"/>
                <w:numId w:val="3"/>
              </w:numPr>
              <w:tabs>
                <w:tab w:val="left" w:pos="252"/>
              </w:tabs>
            </w:pPr>
            <w: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606E2" w:rsidRDefault="002C63BA">
            <w:r>
              <w:t>- адекватная оценка и самооценка эффективности и кач</w:t>
            </w:r>
            <w:r>
              <w:t>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 w:rsidR="001606E2" w:rsidRDefault="001606E2">
            <w:pPr>
              <w:rPr>
                <w:rFonts w:eastAsia="PMingLiU;新細明體"/>
              </w:rPr>
            </w:pPr>
          </w:p>
          <w:p w:rsidR="001606E2" w:rsidRDefault="001606E2">
            <w:pPr>
              <w:rPr>
                <w:rFonts w:eastAsia="PMingLiU;新細明體"/>
              </w:rPr>
            </w:pPr>
          </w:p>
          <w:p w:rsidR="001606E2" w:rsidRDefault="001606E2">
            <w:pPr>
              <w:rPr>
                <w:rFonts w:eastAsia="PMingLiU;新細明體"/>
              </w:rPr>
            </w:pPr>
          </w:p>
          <w:p w:rsidR="001606E2" w:rsidRDefault="001606E2">
            <w:pPr>
              <w:rPr>
                <w:rFonts w:eastAsia="PMingLiU;新細明體"/>
              </w:rPr>
            </w:pPr>
          </w:p>
          <w:p w:rsidR="001606E2" w:rsidRDefault="001606E2">
            <w:pPr>
              <w:rPr>
                <w:rFonts w:eastAsia="PMingLiU;新細明體"/>
              </w:rPr>
            </w:pPr>
          </w:p>
          <w:p w:rsidR="001606E2" w:rsidRDefault="001606E2">
            <w:pPr>
              <w:rPr>
                <w:rFonts w:eastAsia="PMingLiU;新細明體"/>
              </w:rPr>
            </w:pPr>
          </w:p>
          <w:p w:rsidR="001606E2" w:rsidRDefault="001606E2">
            <w:pPr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02. </w:t>
            </w:r>
            <w:r>
              <w:rPr>
                <w:rFonts w:eastAsia="Calibri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rFonts w:eastAsia="Calibri"/>
                <w:lang w:eastAsia="en-US"/>
              </w:rPr>
              <w:t>интерпретации информации</w:t>
            </w:r>
            <w:proofErr w:type="gramEnd"/>
            <w:r>
              <w:rPr>
                <w:rFonts w:eastAsia="Calibri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  <w: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-</w:t>
            </w:r>
            <w:r>
              <w:t xml:space="preserve"> использование различных источников, включая электронные ресурсы, </w:t>
            </w:r>
            <w:proofErr w:type="spellStart"/>
            <w:r>
              <w:t>медиаресурсы</w:t>
            </w:r>
            <w:proofErr w:type="spellEnd"/>
            <w: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</w:t>
            </w:r>
            <w:r>
              <w:rPr>
                <w:rFonts w:eastAsia="Calibri"/>
                <w:lang w:eastAsia="en-US"/>
              </w:rPr>
              <w:t>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- демонстрация ответственности за принятые решения</w:t>
            </w:r>
          </w:p>
          <w:p w:rsidR="001606E2" w:rsidRDefault="002C63BA">
            <w:r>
              <w:t>- обоснованность самоанализа и коррекция результатов собственн</w:t>
            </w:r>
            <w:r>
              <w:t xml:space="preserve">ой работы; 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1606E2" w:rsidRDefault="002C63BA">
            <w:r>
              <w:t>- обоснованность анализа работы члено</w:t>
            </w:r>
            <w:r>
              <w:t>в команды (подчиненных)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Демонстрировать грамотность устной и письменной речи, - ясность </w:t>
            </w:r>
            <w:r>
              <w:t>формулирования и изложения мыслей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</w:t>
            </w:r>
            <w:r>
              <w:rPr>
                <w:rFonts w:eastAsia="Calibri"/>
                <w:lang w:eastAsia="en-US"/>
              </w:rPr>
              <w:t>именять стандарты антикоррупционного поведения</w:t>
            </w:r>
            <w: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1606E2" w:rsidRDefault="001606E2">
            <w:pPr>
              <w:rPr>
                <w:bCs/>
              </w:rPr>
            </w:pP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07. </w:t>
            </w:r>
            <w:r>
              <w:rPr>
                <w:rFonts w:eastAsia="Calibri"/>
                <w:lang w:eastAsia="en-US"/>
              </w:rPr>
              <w:t xml:space="preserve">Содействовать сохранению окружающей среды, ресурсосбережению, применять знания об изменении </w:t>
            </w:r>
            <w:r>
              <w:rPr>
                <w:rFonts w:eastAsia="Calibri"/>
                <w:lang w:eastAsia="en-US"/>
              </w:rPr>
              <w:t>климата, принципы бережного производства, эффективно действовать в чрезвычайных ситуациях</w:t>
            </w:r>
            <w: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1606E2" w:rsidRDefault="002C63BA">
            <w:r>
              <w:t>- демонстрация знаний и использование ресурсосберега</w:t>
            </w:r>
            <w:r>
              <w:t>ющих технологий в профессиональной деятельности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- эффективность </w:t>
            </w:r>
            <w:r>
              <w:t>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1606E2" w:rsidRDefault="001606E2"/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27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t>.</w:t>
            </w:r>
          </w:p>
        </w:tc>
        <w:tc>
          <w:tcPr>
            <w:tcW w:w="4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2C63BA">
            <w:r>
              <w:t>- эффективность использования в профе</w:t>
            </w:r>
            <w:r>
              <w:t>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  <w:tr w:rsidR="001606E2">
        <w:trPr>
          <w:trHeight w:val="137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4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</w:pP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napToGrid w:val="0"/>
              <w:rPr>
                <w:rFonts w:eastAsia="PMingLiU;新細明體"/>
              </w:rPr>
            </w:pPr>
          </w:p>
        </w:tc>
      </w:tr>
    </w:tbl>
    <w:p w:rsidR="001606E2" w:rsidRDefault="002C63BA">
      <w:r>
        <w:br w:type="page"/>
      </w:r>
    </w:p>
    <w:p w:rsidR="001606E2" w:rsidRDefault="002C63BA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1606E2" w:rsidRDefault="002C63BA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 w:rsidR="001606E2" w:rsidRDefault="002C63BA">
      <w:pPr>
        <w:pStyle w:val="Default"/>
        <w:jc w:val="center"/>
        <w:rPr>
          <w:lang w:eastAsia="ru-RU"/>
        </w:rPr>
      </w:pPr>
      <w:r>
        <w:rPr>
          <w:b/>
        </w:rPr>
        <w:t>ПМ.01. ОСУЩЕСТВЛЕНИЕ ИНТЕГРАЦИИ ПРОГРАММНЫХ МОДУЛЕЙ</w:t>
      </w:r>
    </w:p>
    <w:p w:rsidR="001606E2" w:rsidRDefault="001606E2">
      <w:pPr>
        <w:widowControl w:val="0"/>
        <w:suppressAutoHyphens/>
        <w:autoSpaceDE w:val="0"/>
        <w:ind w:firstLine="709"/>
        <w:jc w:val="center"/>
        <w:rPr>
          <w:b/>
          <w:lang w:eastAsia="ru-RU"/>
        </w:rPr>
      </w:pPr>
    </w:p>
    <w:tbl>
      <w:tblPr>
        <w:tblW w:w="10188" w:type="dxa"/>
        <w:tblInd w:w="-671" w:type="dxa"/>
        <w:tblLayout w:type="fixed"/>
        <w:tblLook w:val="0000" w:firstRow="0" w:lastRow="0" w:firstColumn="0" w:lastColumn="0" w:noHBand="0" w:noVBand="0"/>
      </w:tblPr>
      <w:tblGrid>
        <w:gridCol w:w="1591"/>
        <w:gridCol w:w="1757"/>
        <w:gridCol w:w="2939"/>
        <w:gridCol w:w="3901"/>
      </w:tblGrid>
      <w:tr w:rsidR="001606E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E2" w:rsidRDefault="002C63B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1606E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6E2" w:rsidRDefault="001606E2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</w:p>
        </w:tc>
      </w:tr>
      <w:tr w:rsidR="002C63B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BA" w:rsidRDefault="002C63BA">
            <w:pPr>
              <w:suppressAutoHyphens/>
              <w:snapToGrid w:val="0"/>
              <w:rPr>
                <w:b/>
              </w:rPr>
            </w:pPr>
            <w:bookmarkStart w:id="0" w:name="_GoBack"/>
            <w:bookmarkEnd w:id="0"/>
          </w:p>
        </w:tc>
      </w:tr>
    </w:tbl>
    <w:p w:rsidR="001606E2" w:rsidRDefault="001606E2">
      <w:pPr>
        <w:widowControl w:val="0"/>
        <w:suppressAutoHyphens/>
        <w:autoSpaceDE w:val="0"/>
        <w:ind w:firstLine="709"/>
        <w:jc w:val="center"/>
        <w:rPr>
          <w:color w:val="FF0000"/>
        </w:rPr>
      </w:pPr>
    </w:p>
    <w:sectPr w:rsidR="001606E2">
      <w:footerReference w:type="default" r:id="rId19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C63BA">
      <w:r>
        <w:separator/>
      </w:r>
    </w:p>
  </w:endnote>
  <w:endnote w:type="continuationSeparator" w:id="0">
    <w:p w:rsidR="00000000" w:rsidRDefault="002C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;新細明體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6E2" w:rsidRDefault="001606E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6E2" w:rsidRDefault="001606E2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6E2" w:rsidRDefault="001606E2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6E2" w:rsidRDefault="001606E2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C63BA">
      <w:r>
        <w:separator/>
      </w:r>
    </w:p>
  </w:footnote>
  <w:footnote w:type="continuationSeparator" w:id="0">
    <w:p w:rsidR="00000000" w:rsidRDefault="002C6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B5EF0"/>
    <w:multiLevelType w:val="multilevel"/>
    <w:tmpl w:val="EC0C0A22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12EAA"/>
    <w:multiLevelType w:val="multilevel"/>
    <w:tmpl w:val="CBC62278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24F7C"/>
    <w:multiLevelType w:val="multilevel"/>
    <w:tmpl w:val="FD24E0FE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35C3A"/>
    <w:multiLevelType w:val="multilevel"/>
    <w:tmpl w:val="C4D841D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E135DA"/>
    <w:multiLevelType w:val="multilevel"/>
    <w:tmpl w:val="321E27A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5">
    <w:nsid w:val="16514835"/>
    <w:multiLevelType w:val="multilevel"/>
    <w:tmpl w:val="CF6266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372740"/>
    <w:multiLevelType w:val="multilevel"/>
    <w:tmpl w:val="D2CC7A5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72765B"/>
    <w:multiLevelType w:val="multilevel"/>
    <w:tmpl w:val="85AE0BE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B007CE"/>
    <w:multiLevelType w:val="multilevel"/>
    <w:tmpl w:val="24ECF7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575BC9"/>
    <w:multiLevelType w:val="multilevel"/>
    <w:tmpl w:val="0D561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F11F77"/>
    <w:multiLevelType w:val="multilevel"/>
    <w:tmpl w:val="A92EBC2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997AC2"/>
    <w:multiLevelType w:val="multilevel"/>
    <w:tmpl w:val="955A16B8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E21409"/>
    <w:multiLevelType w:val="multilevel"/>
    <w:tmpl w:val="B2E6BB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B644D0"/>
    <w:multiLevelType w:val="multilevel"/>
    <w:tmpl w:val="2D5CA47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445021"/>
    <w:multiLevelType w:val="multilevel"/>
    <w:tmpl w:val="B576E14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D01526"/>
    <w:multiLevelType w:val="multilevel"/>
    <w:tmpl w:val="3162F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E3727B"/>
    <w:multiLevelType w:val="multilevel"/>
    <w:tmpl w:val="3468D84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CEF26C9"/>
    <w:multiLevelType w:val="multilevel"/>
    <w:tmpl w:val="713EBDC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3445B4"/>
    <w:multiLevelType w:val="multilevel"/>
    <w:tmpl w:val="7D964C2C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0258F1"/>
    <w:multiLevelType w:val="multilevel"/>
    <w:tmpl w:val="CF0EDC20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B763EE"/>
    <w:multiLevelType w:val="multilevel"/>
    <w:tmpl w:val="DEA284E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017CF4"/>
    <w:multiLevelType w:val="multilevel"/>
    <w:tmpl w:val="E8F493A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1206F5"/>
    <w:multiLevelType w:val="multilevel"/>
    <w:tmpl w:val="0ADCE0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D47D73"/>
    <w:multiLevelType w:val="multilevel"/>
    <w:tmpl w:val="D0B651FC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022625"/>
    <w:multiLevelType w:val="multilevel"/>
    <w:tmpl w:val="23DC157E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9D1522"/>
    <w:multiLevelType w:val="multilevel"/>
    <w:tmpl w:val="D232645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7FE2BE5"/>
    <w:multiLevelType w:val="multilevel"/>
    <w:tmpl w:val="39584948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EA027F"/>
    <w:multiLevelType w:val="multilevel"/>
    <w:tmpl w:val="05527626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2"/>
  </w:num>
  <w:num w:numId="3">
    <w:abstractNumId w:val="17"/>
  </w:num>
  <w:num w:numId="4">
    <w:abstractNumId w:val="14"/>
  </w:num>
  <w:num w:numId="5">
    <w:abstractNumId w:val="1"/>
  </w:num>
  <w:num w:numId="6">
    <w:abstractNumId w:val="20"/>
  </w:num>
  <w:num w:numId="7">
    <w:abstractNumId w:val="19"/>
  </w:num>
  <w:num w:numId="8">
    <w:abstractNumId w:val="6"/>
  </w:num>
  <w:num w:numId="9">
    <w:abstractNumId w:val="7"/>
  </w:num>
  <w:num w:numId="10">
    <w:abstractNumId w:val="23"/>
  </w:num>
  <w:num w:numId="11">
    <w:abstractNumId w:val="21"/>
  </w:num>
  <w:num w:numId="12">
    <w:abstractNumId w:val="27"/>
  </w:num>
  <w:num w:numId="13">
    <w:abstractNumId w:val="4"/>
  </w:num>
  <w:num w:numId="14">
    <w:abstractNumId w:val="13"/>
  </w:num>
  <w:num w:numId="15">
    <w:abstractNumId w:val="2"/>
  </w:num>
  <w:num w:numId="16">
    <w:abstractNumId w:val="3"/>
  </w:num>
  <w:num w:numId="17">
    <w:abstractNumId w:val="12"/>
  </w:num>
  <w:num w:numId="18">
    <w:abstractNumId w:val="8"/>
  </w:num>
  <w:num w:numId="19">
    <w:abstractNumId w:val="11"/>
  </w:num>
  <w:num w:numId="20">
    <w:abstractNumId w:val="26"/>
  </w:num>
  <w:num w:numId="21">
    <w:abstractNumId w:val="18"/>
  </w:num>
  <w:num w:numId="22">
    <w:abstractNumId w:val="15"/>
  </w:num>
  <w:num w:numId="23">
    <w:abstractNumId w:val="0"/>
  </w:num>
  <w:num w:numId="24">
    <w:abstractNumId w:val="9"/>
  </w:num>
  <w:num w:numId="25">
    <w:abstractNumId w:val="24"/>
  </w:num>
  <w:num w:numId="26">
    <w:abstractNumId w:val="25"/>
  </w:num>
  <w:num w:numId="27">
    <w:abstractNumId w:val="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E2"/>
    <w:rsid w:val="001606E2"/>
    <w:rsid w:val="002C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D29A8-E96E-42DB-8AA3-98C77FE7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2z4">
    <w:name w:val="WW8Num2z4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b w:val="0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lang w:val="ru-RU" w:bidi="ar-SA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lang w:val="ru-RU" w:bidi="ar-SA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b w:val="0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2194.html" TargetMode="External"/><Relationship Id="rId18" Type="http://schemas.openxmlformats.org/officeDocument/2006/relationships/hyperlink" Target="https://www.iprbookshop.ru/87851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3657.html" TargetMode="External"/><Relationship Id="rId17" Type="http://schemas.openxmlformats.org/officeDocument/2006/relationships/hyperlink" Target="https://www.iprbookshop.ru/8785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86194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18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6624.html" TargetMode="External"/><Relationship Id="rId10" Type="http://schemas.openxmlformats.org/officeDocument/2006/relationships/hyperlink" Target="https://www.iprbookshop.ru/102184.html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8620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24</Pages>
  <Words>6039</Words>
  <Characters>34427</Characters>
  <Application>Microsoft Office Word</Application>
  <DocSecurity>0</DocSecurity>
  <Lines>286</Lines>
  <Paragraphs>80</Paragraphs>
  <ScaleCrop>false</ScaleCrop>
  <Company/>
  <LinksUpToDate>false</LinksUpToDate>
  <CharactersWithSpaces>40386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49</cp:revision>
  <cp:lastPrinted>2018-01-14T17:03:00Z</cp:lastPrinted>
  <dcterms:created xsi:type="dcterms:W3CDTF">2017-09-25T22:06:00Z</dcterms:created>
  <dcterms:modified xsi:type="dcterms:W3CDTF">2024-06-14T11:00:00Z</dcterms:modified>
  <dc:language>en-US</dc:language>
</cp:coreProperties>
</file>